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702F00" w14:textId="77777777" w:rsidR="0047188E" w:rsidRPr="004C7380" w:rsidRDefault="0047188E" w:rsidP="008E46EA">
      <w:pPr>
        <w:tabs>
          <w:tab w:val="left" w:pos="1288"/>
        </w:tabs>
        <w:jc w:val="both"/>
        <w:rPr>
          <w:rFonts w:ascii="Garamond" w:hAnsi="Garamond"/>
        </w:rPr>
      </w:pPr>
    </w:p>
    <w:tbl>
      <w:tblPr>
        <w:tblStyle w:val="TableGrid"/>
        <w:tblW w:w="10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6"/>
        <w:gridCol w:w="2214"/>
        <w:gridCol w:w="763"/>
        <w:gridCol w:w="284"/>
        <w:gridCol w:w="3118"/>
        <w:gridCol w:w="1595"/>
      </w:tblGrid>
      <w:tr w:rsidR="0047188E" w:rsidRPr="004C7380" w14:paraId="1ECDD9DD" w14:textId="77777777" w:rsidTr="00F55353">
        <w:trPr>
          <w:trHeight w:val="578"/>
        </w:trPr>
        <w:tc>
          <w:tcPr>
            <w:tcW w:w="5353" w:type="dxa"/>
            <w:gridSpan w:val="3"/>
            <w:tcBorders>
              <w:bottom w:val="single" w:sz="4" w:space="0" w:color="FEC12A"/>
            </w:tcBorders>
            <w:vAlign w:val="center"/>
          </w:tcPr>
          <w:p w14:paraId="1BC7ED24" w14:textId="7BFEFC34" w:rsidR="0047188E" w:rsidRPr="004C7380" w:rsidRDefault="00394DD8" w:rsidP="0047188E">
            <w:pPr>
              <w:pStyle w:val="Heading1"/>
            </w:pPr>
            <w:r w:rsidRPr="004C7380">
              <w:t>Activision</w:t>
            </w:r>
          </w:p>
          <w:p w14:paraId="5FE14542" w14:textId="284F0878" w:rsidR="0047188E" w:rsidRPr="004C7380" w:rsidRDefault="00491F69" w:rsidP="003B2E2C">
            <w:pPr>
              <w:rPr>
                <w:rFonts w:ascii="Garamond" w:hAnsi="Garamond" w:cs="Times New Roman"/>
                <w:color w:val="auto"/>
                <w:sz w:val="28"/>
                <w:szCs w:val="28"/>
              </w:rPr>
            </w:pPr>
            <w:r w:rsidRPr="004C7380">
              <w:rPr>
                <w:rFonts w:ascii="Garamond" w:hAnsi="Garamond" w:cs="Times New Roman"/>
                <w:color w:val="auto"/>
                <w:sz w:val="28"/>
                <w:szCs w:val="28"/>
              </w:rPr>
              <w:t>NASD</w:t>
            </w:r>
            <w:r w:rsidR="003248CD" w:rsidRPr="004C7380">
              <w:rPr>
                <w:rFonts w:ascii="Garamond" w:hAnsi="Garamond" w:cs="Times New Roman"/>
                <w:color w:val="auto"/>
                <w:sz w:val="28"/>
                <w:szCs w:val="28"/>
              </w:rPr>
              <w:t>GS</w:t>
            </w:r>
            <w:r w:rsidRPr="004C7380">
              <w:rPr>
                <w:rFonts w:ascii="Garamond" w:hAnsi="Garamond" w:cs="Times New Roman"/>
                <w:color w:val="auto"/>
                <w:sz w:val="28"/>
                <w:szCs w:val="28"/>
              </w:rPr>
              <w:t>:</w:t>
            </w:r>
            <w:r w:rsidR="00B90437" w:rsidRPr="004C7380">
              <w:rPr>
                <w:rFonts w:ascii="Garamond" w:hAnsi="Garamond" w:cs="Times New Roman"/>
                <w:color w:val="auto"/>
                <w:sz w:val="28"/>
                <w:szCs w:val="28"/>
              </w:rPr>
              <w:t xml:space="preserve"> </w:t>
            </w:r>
            <w:r w:rsidR="003B2E2C" w:rsidRPr="004C7380">
              <w:rPr>
                <w:rFonts w:ascii="Garamond" w:hAnsi="Garamond" w:cs="Times New Roman"/>
                <w:color w:val="auto"/>
                <w:sz w:val="28"/>
                <w:szCs w:val="28"/>
              </w:rPr>
              <w:t>ATVI</w:t>
            </w:r>
            <w:r w:rsidR="00CD1667">
              <w:rPr>
                <w:rFonts w:ascii="Garamond" w:hAnsi="Garamond" w:cs="Times New Roman"/>
                <w:color w:val="auto"/>
                <w:sz w:val="28"/>
                <w:szCs w:val="28"/>
              </w:rPr>
              <w:t xml:space="preserve"> – bought at 35.40</w:t>
            </w:r>
            <w:bookmarkStart w:id="0" w:name="_GoBack"/>
            <w:bookmarkEnd w:id="0"/>
          </w:p>
        </w:tc>
        <w:tc>
          <w:tcPr>
            <w:tcW w:w="3402" w:type="dxa"/>
            <w:gridSpan w:val="2"/>
            <w:tcBorders>
              <w:bottom w:val="single" w:sz="4" w:space="0" w:color="FEC12A"/>
            </w:tcBorders>
            <w:vAlign w:val="center"/>
          </w:tcPr>
          <w:p w14:paraId="602AE43E" w14:textId="77777777" w:rsidR="0047188E" w:rsidRPr="004C7380" w:rsidRDefault="0047188E" w:rsidP="0047188E">
            <w:pPr>
              <w:jc w:val="right"/>
              <w:rPr>
                <w:rFonts w:ascii="Garamond" w:hAnsi="Garamond"/>
                <w:b/>
                <w:szCs w:val="22"/>
              </w:rPr>
            </w:pPr>
            <w:r w:rsidRPr="004C7380">
              <w:rPr>
                <w:rFonts w:ascii="Garamond" w:hAnsi="Garamond"/>
                <w:b/>
                <w:szCs w:val="22"/>
              </w:rPr>
              <w:t>Analyst:</w:t>
            </w:r>
          </w:p>
          <w:p w14:paraId="6883149C" w14:textId="77777777" w:rsidR="0047188E" w:rsidRPr="004C7380" w:rsidRDefault="0047188E" w:rsidP="0047188E">
            <w:pPr>
              <w:jc w:val="right"/>
              <w:rPr>
                <w:rFonts w:ascii="Garamond" w:hAnsi="Garamond"/>
                <w:szCs w:val="22"/>
              </w:rPr>
            </w:pPr>
            <w:r w:rsidRPr="004C7380">
              <w:rPr>
                <w:rFonts w:ascii="Garamond" w:hAnsi="Garamond"/>
                <w:b/>
                <w:szCs w:val="22"/>
              </w:rPr>
              <w:t>Sector:</w:t>
            </w:r>
            <w:r w:rsidRPr="004C7380">
              <w:rPr>
                <w:rFonts w:ascii="Garamond" w:hAnsi="Garamond"/>
                <w:szCs w:val="22"/>
              </w:rPr>
              <w:t xml:space="preserve"> </w:t>
            </w:r>
          </w:p>
        </w:tc>
        <w:tc>
          <w:tcPr>
            <w:tcW w:w="1595" w:type="dxa"/>
            <w:tcBorders>
              <w:bottom w:val="single" w:sz="4" w:space="0" w:color="FEC12A"/>
            </w:tcBorders>
            <w:vAlign w:val="center"/>
          </w:tcPr>
          <w:p w14:paraId="07BA88B4" w14:textId="0D7EA556" w:rsidR="0047188E" w:rsidRPr="004C7380" w:rsidRDefault="008C5F12" w:rsidP="0047188E">
            <w:pPr>
              <w:pStyle w:val="NoSpacing"/>
            </w:pPr>
            <w:r w:rsidRPr="004C7380">
              <w:t>David Itoafa</w:t>
            </w:r>
          </w:p>
          <w:p w14:paraId="1A1B27AD" w14:textId="7893FBD3" w:rsidR="0047188E" w:rsidRPr="004C7380" w:rsidRDefault="00F55353" w:rsidP="00587241">
            <w:pPr>
              <w:pStyle w:val="NoSpacing"/>
            </w:pPr>
            <w:r w:rsidRPr="004C7380">
              <w:t xml:space="preserve">Toys &amp; Games </w:t>
            </w:r>
          </w:p>
        </w:tc>
      </w:tr>
      <w:tr w:rsidR="0047188E" w:rsidRPr="004C7380" w14:paraId="261AD8B2" w14:textId="77777777" w:rsidTr="00F55353">
        <w:trPr>
          <w:trHeight w:val="485"/>
        </w:trPr>
        <w:tc>
          <w:tcPr>
            <w:tcW w:w="2376" w:type="dxa"/>
            <w:tcBorders>
              <w:top w:val="single" w:sz="4" w:space="0" w:color="FEC12A"/>
              <w:bottom w:val="single" w:sz="4" w:space="0" w:color="FEC12A"/>
            </w:tcBorders>
            <w:vAlign w:val="center"/>
          </w:tcPr>
          <w:p w14:paraId="5A2BA7BC" w14:textId="2C396434" w:rsidR="0047188E" w:rsidRPr="004C7380" w:rsidRDefault="00453557" w:rsidP="008C5F12">
            <w:pPr>
              <w:pStyle w:val="Heading1"/>
            </w:pPr>
            <w:r w:rsidRPr="004C7380">
              <w:t>Buy</w:t>
            </w:r>
          </w:p>
        </w:tc>
        <w:tc>
          <w:tcPr>
            <w:tcW w:w="2977" w:type="dxa"/>
            <w:gridSpan w:val="2"/>
            <w:tcBorders>
              <w:top w:val="single" w:sz="4" w:space="0" w:color="FEC12A"/>
              <w:bottom w:val="single" w:sz="4" w:space="0" w:color="FEC12A"/>
            </w:tcBorders>
            <w:vAlign w:val="center"/>
          </w:tcPr>
          <w:p w14:paraId="57CEB6D4" w14:textId="1995EE53" w:rsidR="0047188E" w:rsidRPr="004C7380" w:rsidRDefault="0047188E" w:rsidP="0047188E">
            <w:pPr>
              <w:jc w:val="right"/>
              <w:rPr>
                <w:rFonts w:ascii="Garamond" w:hAnsi="Garamond"/>
                <w:sz w:val="28"/>
                <w:szCs w:val="22"/>
              </w:rPr>
            </w:pPr>
          </w:p>
        </w:tc>
        <w:tc>
          <w:tcPr>
            <w:tcW w:w="284" w:type="dxa"/>
            <w:tcBorders>
              <w:top w:val="single" w:sz="4" w:space="0" w:color="FEC12A"/>
              <w:bottom w:val="single" w:sz="4" w:space="0" w:color="FEC12A"/>
            </w:tcBorders>
            <w:vAlign w:val="center"/>
          </w:tcPr>
          <w:p w14:paraId="3048D38F" w14:textId="77777777" w:rsidR="0047188E" w:rsidRPr="004C7380" w:rsidRDefault="0047188E" w:rsidP="0047188E">
            <w:pPr>
              <w:rPr>
                <w:rFonts w:ascii="Garamond" w:hAnsi="Garamond"/>
                <w:sz w:val="28"/>
                <w:szCs w:val="22"/>
              </w:rPr>
            </w:pPr>
          </w:p>
        </w:tc>
        <w:tc>
          <w:tcPr>
            <w:tcW w:w="4713" w:type="dxa"/>
            <w:gridSpan w:val="2"/>
            <w:tcBorders>
              <w:top w:val="single" w:sz="4" w:space="0" w:color="FEC12A"/>
              <w:bottom w:val="single" w:sz="4" w:space="0" w:color="FEC12A"/>
            </w:tcBorders>
            <w:vAlign w:val="center"/>
          </w:tcPr>
          <w:p w14:paraId="74E8E80B" w14:textId="26FCF5E2" w:rsidR="0047188E" w:rsidRPr="004C7380" w:rsidRDefault="001A3C7F" w:rsidP="003B2E2C">
            <w:pPr>
              <w:pStyle w:val="NoSpacing"/>
              <w:jc w:val="right"/>
            </w:pPr>
            <w:r w:rsidRPr="004C7380">
              <w:t>Price Target</w:t>
            </w:r>
            <w:r w:rsidR="00CE7366" w:rsidRPr="004C7380">
              <w:t>: $42.55</w:t>
            </w:r>
          </w:p>
        </w:tc>
      </w:tr>
      <w:tr w:rsidR="0047188E" w:rsidRPr="004C7380" w14:paraId="4BBB982C" w14:textId="77777777" w:rsidTr="00F55353">
        <w:trPr>
          <w:trHeight w:val="564"/>
        </w:trPr>
        <w:tc>
          <w:tcPr>
            <w:tcW w:w="5353" w:type="dxa"/>
            <w:gridSpan w:val="3"/>
            <w:tcBorders>
              <w:top w:val="single" w:sz="4" w:space="0" w:color="FEC12A"/>
              <w:bottom w:val="single" w:sz="4" w:space="0" w:color="FEC12A"/>
            </w:tcBorders>
            <w:vAlign w:val="center"/>
          </w:tcPr>
          <w:p w14:paraId="6EF7F150" w14:textId="07057091" w:rsidR="0047188E" w:rsidRPr="004C7380" w:rsidRDefault="0047188E" w:rsidP="00B90437">
            <w:pPr>
              <w:pStyle w:val="NoSpacing"/>
              <w:rPr>
                <w:b/>
              </w:rPr>
            </w:pPr>
            <w:r w:rsidRPr="004C7380">
              <w:rPr>
                <w:rStyle w:val="Heading1Char"/>
              </w:rPr>
              <w:t>Key Statistics</w:t>
            </w:r>
            <w:r w:rsidRPr="004C7380">
              <w:rPr>
                <w:b/>
                <w:color w:val="0A6345"/>
                <w:sz w:val="20"/>
              </w:rPr>
              <w:t xml:space="preserve"> </w:t>
            </w:r>
            <w:r w:rsidR="003E7136" w:rsidRPr="004C7380">
              <w:t>as of 11/23</w:t>
            </w:r>
            <w:r w:rsidR="00B90437" w:rsidRPr="004C7380">
              <w:t>/2016</w:t>
            </w:r>
          </w:p>
        </w:tc>
        <w:tc>
          <w:tcPr>
            <w:tcW w:w="284" w:type="dxa"/>
            <w:tcBorders>
              <w:top w:val="single" w:sz="4" w:space="0" w:color="FEC12A"/>
            </w:tcBorders>
            <w:vAlign w:val="center"/>
          </w:tcPr>
          <w:p w14:paraId="38F1834C" w14:textId="77777777" w:rsidR="0047188E" w:rsidRPr="004C7380" w:rsidRDefault="0047188E" w:rsidP="0047188E">
            <w:pPr>
              <w:rPr>
                <w:rFonts w:ascii="Garamond" w:hAnsi="Garamond"/>
                <w:szCs w:val="22"/>
              </w:rPr>
            </w:pPr>
          </w:p>
        </w:tc>
        <w:tc>
          <w:tcPr>
            <w:tcW w:w="4713" w:type="dxa"/>
            <w:gridSpan w:val="2"/>
            <w:tcBorders>
              <w:top w:val="single" w:sz="4" w:space="0" w:color="FEC12A"/>
              <w:bottom w:val="single" w:sz="4" w:space="0" w:color="FEC12A"/>
            </w:tcBorders>
            <w:vAlign w:val="center"/>
          </w:tcPr>
          <w:p w14:paraId="2446D08E" w14:textId="0F11F8C3" w:rsidR="0047188E" w:rsidRPr="004C7380" w:rsidRDefault="00DB447F" w:rsidP="0047188E">
            <w:pPr>
              <w:pStyle w:val="Heading1"/>
              <w:rPr>
                <w:szCs w:val="28"/>
              </w:rPr>
            </w:pPr>
            <w:r w:rsidRPr="004C7380">
              <w:t>Catalysts</w:t>
            </w:r>
            <w:r w:rsidR="0047188E" w:rsidRPr="004C7380">
              <w:t>:</w:t>
            </w:r>
          </w:p>
        </w:tc>
      </w:tr>
      <w:tr w:rsidR="0047188E" w:rsidRPr="004C7380" w14:paraId="5A329237" w14:textId="77777777" w:rsidTr="00F55353">
        <w:trPr>
          <w:trHeight w:val="1538"/>
        </w:trPr>
        <w:tc>
          <w:tcPr>
            <w:tcW w:w="4590" w:type="dxa"/>
            <w:gridSpan w:val="2"/>
            <w:tcBorders>
              <w:top w:val="single" w:sz="4" w:space="0" w:color="FEC12A"/>
            </w:tcBorders>
            <w:vAlign w:val="center"/>
          </w:tcPr>
          <w:p w14:paraId="76C9BFD9" w14:textId="2B1401E0" w:rsidR="0047188E" w:rsidRPr="004C7380" w:rsidRDefault="0047188E" w:rsidP="0047188E">
            <w:pPr>
              <w:pStyle w:val="NoSpacing"/>
            </w:pPr>
            <w:r w:rsidRPr="004C7380">
              <w:t>Market Price:</w:t>
            </w:r>
            <w:r w:rsidR="005E675E" w:rsidRPr="004C7380">
              <w:t xml:space="preserve"> </w:t>
            </w:r>
            <w:r w:rsidR="003E7136" w:rsidRPr="004C7380">
              <w:t>$36.84</w:t>
            </w:r>
          </w:p>
          <w:p w14:paraId="74D64665" w14:textId="5B80D3D7" w:rsidR="0047188E" w:rsidRPr="004C7380" w:rsidRDefault="0047188E" w:rsidP="0047188E">
            <w:pPr>
              <w:pStyle w:val="NoSpacing"/>
            </w:pPr>
            <w:r w:rsidRPr="004C7380">
              <w:t>Market Cap:</w:t>
            </w:r>
            <w:r w:rsidR="005E675E" w:rsidRPr="004C7380">
              <w:t xml:space="preserve"> </w:t>
            </w:r>
            <w:r w:rsidR="00B90437" w:rsidRPr="004C7380">
              <w:t xml:space="preserve"> </w:t>
            </w:r>
            <w:r w:rsidR="00144A4F" w:rsidRPr="004C7380">
              <w:t>$27.66B</w:t>
            </w:r>
          </w:p>
          <w:p w14:paraId="5B578055" w14:textId="637F1475" w:rsidR="0047188E" w:rsidRPr="004C7380" w:rsidRDefault="0047188E" w:rsidP="0047188E">
            <w:pPr>
              <w:pStyle w:val="NoSpacing"/>
            </w:pPr>
            <w:r w:rsidRPr="004C7380">
              <w:t>52-Week Range:</w:t>
            </w:r>
            <w:r w:rsidR="00B90437" w:rsidRPr="004C7380">
              <w:t xml:space="preserve">  </w:t>
            </w:r>
            <w:r w:rsidR="00F55353" w:rsidRPr="004C7380">
              <w:t>26.49-45.55</w:t>
            </w:r>
          </w:p>
          <w:p w14:paraId="46E32F98" w14:textId="7E7A4A9C" w:rsidR="0047188E" w:rsidRPr="004C7380" w:rsidRDefault="0047188E" w:rsidP="00F55353">
            <w:pPr>
              <w:pStyle w:val="NoSpacing"/>
            </w:pPr>
            <w:r w:rsidRPr="004C7380">
              <w:t>Beta:</w:t>
            </w:r>
            <w:r w:rsidR="00B90437" w:rsidRPr="004C7380">
              <w:t xml:space="preserve"> 1.</w:t>
            </w:r>
            <w:r w:rsidR="00F55353" w:rsidRPr="004C7380">
              <w:t>01</w:t>
            </w:r>
          </w:p>
        </w:tc>
        <w:tc>
          <w:tcPr>
            <w:tcW w:w="763" w:type="dxa"/>
            <w:tcBorders>
              <w:top w:val="single" w:sz="4" w:space="0" w:color="FEC12A"/>
            </w:tcBorders>
            <w:vAlign w:val="center"/>
          </w:tcPr>
          <w:p w14:paraId="34808F0B" w14:textId="345E4C0E" w:rsidR="0047188E" w:rsidRPr="004C7380" w:rsidRDefault="0047188E" w:rsidP="0047188E">
            <w:pPr>
              <w:pStyle w:val="NoSpacing"/>
            </w:pPr>
          </w:p>
          <w:p w14:paraId="4FF5E249" w14:textId="27D2C4C2" w:rsidR="0047188E" w:rsidRPr="004C7380" w:rsidRDefault="0047188E" w:rsidP="0047188E">
            <w:pPr>
              <w:pStyle w:val="NoSpacing"/>
            </w:pPr>
          </w:p>
        </w:tc>
        <w:tc>
          <w:tcPr>
            <w:tcW w:w="284" w:type="dxa"/>
          </w:tcPr>
          <w:p w14:paraId="26F6F37F" w14:textId="77777777" w:rsidR="0047188E" w:rsidRPr="004C7380" w:rsidRDefault="0047188E" w:rsidP="0047188E">
            <w:pPr>
              <w:jc w:val="both"/>
              <w:rPr>
                <w:rFonts w:ascii="Garamond" w:hAnsi="Garamond"/>
                <w:szCs w:val="22"/>
              </w:rPr>
            </w:pPr>
          </w:p>
        </w:tc>
        <w:tc>
          <w:tcPr>
            <w:tcW w:w="4713" w:type="dxa"/>
            <w:gridSpan w:val="2"/>
            <w:tcBorders>
              <w:top w:val="single" w:sz="4" w:space="0" w:color="FEC12A"/>
            </w:tcBorders>
          </w:tcPr>
          <w:p w14:paraId="2802829F" w14:textId="3853D9F8" w:rsidR="00DB447F" w:rsidRPr="004C7380" w:rsidRDefault="002F1E0C" w:rsidP="002F1E0C">
            <w:pPr>
              <w:pStyle w:val="ThesisPoints"/>
              <w:numPr>
                <w:ilvl w:val="0"/>
                <w:numId w:val="10"/>
              </w:numPr>
              <w:spacing w:line="240" w:lineRule="auto"/>
              <w:jc w:val="left"/>
            </w:pPr>
            <w:r w:rsidRPr="004C7380">
              <w:rPr>
                <w:b/>
              </w:rPr>
              <w:t>Short-term ( within 3 months):</w:t>
            </w:r>
            <w:r w:rsidRPr="004C7380">
              <w:t xml:space="preserve"> </w:t>
            </w:r>
            <w:r w:rsidR="00F55353" w:rsidRPr="004C7380">
              <w:t xml:space="preserve">Q4 </w:t>
            </w:r>
            <w:r w:rsidR="003E7136" w:rsidRPr="004C7380">
              <w:t>Earnings Call 2 February 2016</w:t>
            </w:r>
          </w:p>
          <w:p w14:paraId="589EADA1" w14:textId="03DDBF03" w:rsidR="00192C3B" w:rsidRPr="004C7380" w:rsidRDefault="002F1E0C" w:rsidP="002F1E0C">
            <w:pPr>
              <w:pStyle w:val="ThesisPoints"/>
              <w:numPr>
                <w:ilvl w:val="0"/>
                <w:numId w:val="10"/>
              </w:numPr>
              <w:jc w:val="left"/>
            </w:pPr>
            <w:r w:rsidRPr="004C7380">
              <w:rPr>
                <w:b/>
              </w:rPr>
              <w:t>Mid-term (1 to 2 years):</w:t>
            </w:r>
            <w:r w:rsidRPr="004C7380">
              <w:t xml:space="preserve"> </w:t>
            </w:r>
            <w:r w:rsidR="000457D7" w:rsidRPr="004C7380">
              <w:t>Expansion of Mobile Gaming M</w:t>
            </w:r>
            <w:r w:rsidR="004206DB" w:rsidRPr="004C7380">
              <w:t>arket</w:t>
            </w:r>
          </w:p>
          <w:p w14:paraId="488C673A" w14:textId="2252355C" w:rsidR="004206DB" w:rsidRPr="004C7380" w:rsidRDefault="002F1E0C" w:rsidP="001A3C7F">
            <w:pPr>
              <w:pStyle w:val="ThesisPoints"/>
              <w:numPr>
                <w:ilvl w:val="0"/>
                <w:numId w:val="10"/>
              </w:numPr>
              <w:spacing w:after="120"/>
              <w:jc w:val="left"/>
            </w:pPr>
            <w:r w:rsidRPr="004C7380">
              <w:rPr>
                <w:b/>
              </w:rPr>
              <w:t>Long-term( over 2 years):</w:t>
            </w:r>
            <w:r w:rsidR="000457D7" w:rsidRPr="004C7380">
              <w:t>Increased Popularity of E-Sport</w:t>
            </w:r>
            <w:r w:rsidRPr="004C7380">
              <w:t xml:space="preserve"> and virtual reality possibility in future</w:t>
            </w:r>
          </w:p>
          <w:p w14:paraId="1D72DA6F" w14:textId="418E9230" w:rsidR="001A3C7F" w:rsidRPr="004C7380" w:rsidRDefault="001A3C7F" w:rsidP="00F22FEF">
            <w:pPr>
              <w:pStyle w:val="ThesisPoints"/>
              <w:numPr>
                <w:ilvl w:val="0"/>
                <w:numId w:val="0"/>
              </w:numPr>
              <w:spacing w:after="120"/>
              <w:ind w:left="1080"/>
              <w:jc w:val="left"/>
            </w:pPr>
          </w:p>
        </w:tc>
      </w:tr>
      <w:tr w:rsidR="0047188E" w:rsidRPr="004C7380" w14:paraId="49AD985A" w14:textId="77777777" w:rsidTr="00F55353">
        <w:trPr>
          <w:trHeight w:val="270"/>
        </w:trPr>
        <w:tc>
          <w:tcPr>
            <w:tcW w:w="5353" w:type="dxa"/>
            <w:gridSpan w:val="3"/>
            <w:tcBorders>
              <w:bottom w:val="single" w:sz="4" w:space="0" w:color="FEC12A"/>
            </w:tcBorders>
          </w:tcPr>
          <w:p w14:paraId="6120232B" w14:textId="4D60FA54" w:rsidR="0047188E" w:rsidRPr="004C7380" w:rsidRDefault="0047188E" w:rsidP="0047188E">
            <w:pPr>
              <w:pStyle w:val="Heading1"/>
            </w:pPr>
            <w:r w:rsidRPr="004C7380">
              <w:t>Company Description:</w:t>
            </w:r>
          </w:p>
        </w:tc>
        <w:tc>
          <w:tcPr>
            <w:tcW w:w="284" w:type="dxa"/>
            <w:tcBorders>
              <w:bottom w:val="single" w:sz="4" w:space="0" w:color="FEC12A"/>
            </w:tcBorders>
            <w:vAlign w:val="center"/>
          </w:tcPr>
          <w:p w14:paraId="28F204A3" w14:textId="77777777" w:rsidR="0047188E" w:rsidRPr="004C7380" w:rsidRDefault="0047188E" w:rsidP="0047188E">
            <w:pPr>
              <w:jc w:val="both"/>
              <w:rPr>
                <w:rFonts w:ascii="Garamond" w:hAnsi="Garamond"/>
              </w:rPr>
            </w:pPr>
          </w:p>
        </w:tc>
        <w:tc>
          <w:tcPr>
            <w:tcW w:w="4713" w:type="dxa"/>
            <w:gridSpan w:val="2"/>
            <w:tcBorders>
              <w:bottom w:val="single" w:sz="4" w:space="0" w:color="FEC12A"/>
            </w:tcBorders>
            <w:vAlign w:val="center"/>
          </w:tcPr>
          <w:p w14:paraId="67A896C9" w14:textId="77777777" w:rsidR="0047188E" w:rsidRPr="004C7380" w:rsidRDefault="0047188E" w:rsidP="0047188E">
            <w:pPr>
              <w:jc w:val="both"/>
              <w:rPr>
                <w:rFonts w:ascii="Garamond" w:hAnsi="Garamond"/>
              </w:rPr>
            </w:pPr>
          </w:p>
        </w:tc>
      </w:tr>
      <w:tr w:rsidR="0047188E" w:rsidRPr="004C7380" w14:paraId="0E1CEA40" w14:textId="77777777" w:rsidTr="00F55353">
        <w:trPr>
          <w:trHeight w:val="2438"/>
        </w:trPr>
        <w:tc>
          <w:tcPr>
            <w:tcW w:w="10350" w:type="dxa"/>
            <w:gridSpan w:val="6"/>
            <w:tcBorders>
              <w:top w:val="single" w:sz="4" w:space="0" w:color="FEC12A"/>
              <w:bottom w:val="single" w:sz="4" w:space="0" w:color="FEC12A"/>
            </w:tcBorders>
          </w:tcPr>
          <w:p w14:paraId="23BA8DC9" w14:textId="6AE3F994" w:rsidR="0024325D" w:rsidRPr="004C7380" w:rsidRDefault="0024325D" w:rsidP="0047188E">
            <w:pPr>
              <w:pStyle w:val="NoSpacing"/>
              <w:rPr>
                <w:rFonts w:eastAsia="Times New Roman" w:cs="Times New Roman"/>
                <w:szCs w:val="22"/>
              </w:rPr>
            </w:pPr>
          </w:p>
          <w:p w14:paraId="55007888" w14:textId="6093AF79" w:rsidR="002F1E0C" w:rsidRPr="004C7380" w:rsidRDefault="003E7136" w:rsidP="002C31C4">
            <w:pPr>
              <w:spacing w:line="360" w:lineRule="auto"/>
              <w:rPr>
                <w:rFonts w:ascii="Garamond" w:hAnsi="Garamond"/>
              </w:rPr>
            </w:pPr>
            <w:r w:rsidRPr="004C7380">
              <w:rPr>
                <w:rFonts w:ascii="Garamond" w:hAnsi="Garamond"/>
              </w:rPr>
              <w:t xml:space="preserve">Activision Blizzard </w:t>
            </w:r>
            <w:r w:rsidR="00B870D7" w:rsidRPr="004C7380">
              <w:rPr>
                <w:rFonts w:ascii="Garamond" w:hAnsi="Garamond"/>
              </w:rPr>
              <w:t>Inc.</w:t>
            </w:r>
            <w:r w:rsidRPr="004C7380">
              <w:rPr>
                <w:rFonts w:ascii="Garamond" w:hAnsi="Garamond"/>
              </w:rPr>
              <w:t xml:space="preserve"> has been a staple in the industry and has been publicly traded under the ticker ATVI </w:t>
            </w:r>
            <w:r w:rsidR="00F55353" w:rsidRPr="004C7380">
              <w:rPr>
                <w:rFonts w:ascii="Garamond" w:hAnsi="Garamond"/>
              </w:rPr>
              <w:t>since the company became independent from Vivendi games in 2013.</w:t>
            </w:r>
            <w:r w:rsidR="004B2590" w:rsidRPr="004C7380">
              <w:rPr>
                <w:rFonts w:ascii="Garamond" w:hAnsi="Garamond"/>
              </w:rPr>
              <w:t xml:space="preserve"> The company was first founded in 1979 and has had its headquarters in Santa Monica California from the date it was established </w:t>
            </w:r>
            <w:r w:rsidR="00F55353" w:rsidRPr="004C7380">
              <w:rPr>
                <w:rFonts w:ascii="Garamond" w:hAnsi="Garamond"/>
              </w:rPr>
              <w:t xml:space="preserve">The company operates through </w:t>
            </w:r>
            <w:r w:rsidR="004B2590" w:rsidRPr="004C7380">
              <w:rPr>
                <w:rFonts w:ascii="Garamond" w:hAnsi="Garamond"/>
              </w:rPr>
              <w:t>2</w:t>
            </w:r>
            <w:r w:rsidR="00F55353" w:rsidRPr="004C7380">
              <w:rPr>
                <w:rFonts w:ascii="Garamond" w:hAnsi="Garamond"/>
              </w:rPr>
              <w:t xml:space="preserve"> main segments Blizzard Entertainment Inc., and Activision Inc. After the acquisition of King </w:t>
            </w:r>
            <w:r w:rsidR="002C31C4" w:rsidRPr="004C7380">
              <w:rPr>
                <w:rFonts w:ascii="Garamond" w:hAnsi="Garamond"/>
              </w:rPr>
              <w:t>Digital Entertainment</w:t>
            </w:r>
            <w:r w:rsidR="00F55353" w:rsidRPr="004C7380">
              <w:rPr>
                <w:rFonts w:ascii="Garamond" w:hAnsi="Garamond"/>
              </w:rPr>
              <w:t xml:space="preserve"> earlier this year the Activision sector </w:t>
            </w:r>
            <w:r w:rsidR="004B2590" w:rsidRPr="004C7380">
              <w:rPr>
                <w:rFonts w:ascii="Garamond" w:hAnsi="Garamond"/>
              </w:rPr>
              <w:t>delivers</w:t>
            </w:r>
            <w:r w:rsidR="00F55353" w:rsidRPr="004C7380">
              <w:rPr>
                <w:rFonts w:ascii="Garamond" w:hAnsi="Garamond"/>
              </w:rPr>
              <w:t xml:space="preserve"> online games through retail and digital online channels. </w:t>
            </w:r>
            <w:r w:rsidR="002C31C4" w:rsidRPr="004C7380">
              <w:rPr>
                <w:rFonts w:ascii="Garamond" w:hAnsi="Garamond"/>
              </w:rPr>
              <w:t xml:space="preserve"> These channels consist of personal computer, mobile and table devices that target consumers of all ages. The Blizzard </w:t>
            </w:r>
            <w:r w:rsidR="00B870D7" w:rsidRPr="004C7380">
              <w:rPr>
                <w:rFonts w:ascii="Garamond" w:hAnsi="Garamond"/>
              </w:rPr>
              <w:t>Entertainment</w:t>
            </w:r>
            <w:r w:rsidR="002C31C4" w:rsidRPr="004C7380">
              <w:rPr>
                <w:rFonts w:ascii="Garamond" w:hAnsi="Garamond"/>
              </w:rPr>
              <w:t xml:space="preserve"> Inc. segment focuses on online role playing games like World of Warcraft, StarCraft, Hearthstone, ETC. The final </w:t>
            </w:r>
            <w:r w:rsidR="00B870D7" w:rsidRPr="004C7380">
              <w:rPr>
                <w:rFonts w:ascii="Garamond" w:hAnsi="Garamond"/>
              </w:rPr>
              <w:t>component operations</w:t>
            </w:r>
            <w:r w:rsidR="002C31C4" w:rsidRPr="004C7380">
              <w:rPr>
                <w:rFonts w:ascii="Garamond" w:hAnsi="Garamond"/>
              </w:rPr>
              <w:t xml:space="preserve"> at Activision Blizzard E</w:t>
            </w:r>
            <w:r w:rsidR="00B870D7" w:rsidRPr="004C7380">
              <w:rPr>
                <w:rFonts w:ascii="Garamond" w:hAnsi="Garamond"/>
              </w:rPr>
              <w:t>-</w:t>
            </w:r>
            <w:r w:rsidR="002C31C4" w:rsidRPr="004C7380">
              <w:rPr>
                <w:rFonts w:ascii="Garamond" w:hAnsi="Garamond"/>
              </w:rPr>
              <w:t>sport and media</w:t>
            </w:r>
            <w:r w:rsidR="00B870D7" w:rsidRPr="004C7380">
              <w:rPr>
                <w:rFonts w:ascii="Garamond" w:hAnsi="Garamond"/>
              </w:rPr>
              <w:t xml:space="preserve"> networks segments the first focuses on the E-sport Industry and the second on Media contents like the movie that was recently released Warcraft.</w:t>
            </w:r>
          </w:p>
        </w:tc>
      </w:tr>
    </w:tbl>
    <w:p w14:paraId="1CBFA3C7" w14:textId="77777777" w:rsidR="002F1E0C" w:rsidRPr="004C7380" w:rsidRDefault="002F1E0C" w:rsidP="0047188E">
      <w:pPr>
        <w:rPr>
          <w:rFonts w:ascii="Garamond" w:hAnsi="Garamond"/>
          <w:noProof/>
        </w:rPr>
      </w:pPr>
    </w:p>
    <w:p w14:paraId="065361DC" w14:textId="51847378" w:rsidR="0047188E" w:rsidRPr="004C7380" w:rsidRDefault="004206DB" w:rsidP="0047188E">
      <w:pPr>
        <w:rPr>
          <w:rFonts w:ascii="Garamond" w:hAnsi="Garamond"/>
        </w:rPr>
      </w:pPr>
      <w:r w:rsidRPr="004C7380">
        <w:rPr>
          <w:rFonts w:ascii="Garamond" w:hAnsi="Garamond"/>
          <w:noProof/>
        </w:rPr>
        <w:drawing>
          <wp:inline distT="0" distB="0" distL="0" distR="0" wp14:anchorId="614EA80C" wp14:editId="519DA263">
            <wp:extent cx="6642100" cy="33528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ne Chart ATVI.PNG"/>
                    <pic:cNvPicPr/>
                  </pic:nvPicPr>
                  <pic:blipFill>
                    <a:blip r:embed="rId8">
                      <a:extLst>
                        <a:ext uri="{28A0092B-C50C-407E-A947-70E740481C1C}">
                          <a14:useLocalDpi xmlns:a14="http://schemas.microsoft.com/office/drawing/2010/main" val="0"/>
                        </a:ext>
                      </a:extLst>
                    </a:blip>
                    <a:stretch>
                      <a:fillRect/>
                    </a:stretch>
                  </pic:blipFill>
                  <pic:spPr>
                    <a:xfrm>
                      <a:off x="0" y="0"/>
                      <a:ext cx="6642100" cy="3352800"/>
                    </a:xfrm>
                    <a:prstGeom prst="rect">
                      <a:avLst/>
                    </a:prstGeom>
                  </pic:spPr>
                </pic:pic>
              </a:graphicData>
            </a:graphic>
          </wp:inline>
        </w:drawing>
      </w:r>
    </w:p>
    <w:p w14:paraId="47DDE8C6" w14:textId="77F850DA" w:rsidR="0047188E" w:rsidRPr="004C7380" w:rsidRDefault="0047188E" w:rsidP="0047188E">
      <w:pPr>
        <w:rPr>
          <w:rFonts w:ascii="Garamond" w:hAnsi="Garamond"/>
        </w:rPr>
        <w:sectPr w:rsidR="0047188E" w:rsidRPr="004C7380" w:rsidSect="00347BFD">
          <w:headerReference w:type="even" r:id="rId9"/>
          <w:headerReference w:type="default" r:id="rId10"/>
          <w:footerReference w:type="even" r:id="rId11"/>
          <w:footerReference w:type="default" r:id="rId12"/>
          <w:headerReference w:type="first" r:id="rId13"/>
          <w:pgSz w:w="11900" w:h="16840"/>
          <w:pgMar w:top="720" w:right="720" w:bottom="720" w:left="720" w:header="708" w:footer="708" w:gutter="0"/>
          <w:cols w:space="708"/>
          <w:titlePg/>
          <w:docGrid w:linePitch="360"/>
        </w:sectPr>
      </w:pPr>
    </w:p>
    <w:p w14:paraId="2737C215" w14:textId="77777777" w:rsidR="0047188E" w:rsidRPr="004C7380" w:rsidRDefault="0047188E" w:rsidP="0047188E">
      <w:pPr>
        <w:rPr>
          <w:rFonts w:ascii="Garamond" w:hAnsi="Garamon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20"/>
      </w:tblGrid>
      <w:tr w:rsidR="0047188E" w:rsidRPr="004C7380" w14:paraId="7FA2069A" w14:textId="77777777" w:rsidTr="00E85591">
        <w:trPr>
          <w:trHeight w:val="310"/>
        </w:trPr>
        <w:tc>
          <w:tcPr>
            <w:tcW w:w="4520" w:type="dxa"/>
            <w:tcBorders>
              <w:bottom w:val="single" w:sz="4" w:space="0" w:color="FEC12A"/>
            </w:tcBorders>
          </w:tcPr>
          <w:p w14:paraId="211D646A" w14:textId="77777777" w:rsidR="0047188E" w:rsidRPr="004C7380" w:rsidRDefault="0047188E" w:rsidP="0047188E">
            <w:pPr>
              <w:pStyle w:val="Heading2"/>
            </w:pPr>
            <w:r w:rsidRPr="004C7380">
              <w:t>Thesis</w:t>
            </w:r>
          </w:p>
        </w:tc>
      </w:tr>
      <w:tr w:rsidR="0047188E" w:rsidRPr="004C7380" w14:paraId="21CA51F8" w14:textId="77777777" w:rsidTr="00E85591">
        <w:trPr>
          <w:trHeight w:val="2843"/>
        </w:trPr>
        <w:tc>
          <w:tcPr>
            <w:tcW w:w="4520" w:type="dxa"/>
            <w:tcBorders>
              <w:top w:val="single" w:sz="4" w:space="0" w:color="FEC12A"/>
            </w:tcBorders>
          </w:tcPr>
          <w:p w14:paraId="11E8B545" w14:textId="3E1877B3" w:rsidR="00356E40" w:rsidRPr="004C7380" w:rsidRDefault="00B16FA0" w:rsidP="00B870D7">
            <w:pPr>
              <w:pStyle w:val="NoSpacing"/>
              <w:numPr>
                <w:ilvl w:val="0"/>
                <w:numId w:val="11"/>
              </w:numPr>
              <w:jc w:val="left"/>
            </w:pPr>
            <w:r w:rsidRPr="004C7380">
              <w:t>Expansion</w:t>
            </w:r>
            <w:r w:rsidR="0064647E" w:rsidRPr="004C7380">
              <w:t xml:space="preserve"> with the c</w:t>
            </w:r>
            <w:r w:rsidR="00B870D7" w:rsidRPr="004C7380">
              <w:t>ompany</w:t>
            </w:r>
            <w:r w:rsidR="0064647E" w:rsidRPr="004C7380">
              <w:t xml:space="preserve"> o</w:t>
            </w:r>
            <w:r w:rsidRPr="004C7380">
              <w:t>ffering More Protection</w:t>
            </w:r>
            <w:r w:rsidR="003E7136" w:rsidRPr="004C7380">
              <w:t xml:space="preserve"> and</w:t>
            </w:r>
            <w:r w:rsidR="00B870D7" w:rsidRPr="004C7380">
              <w:t xml:space="preserve"> many risks explained in their most recent  10-k have diminished </w:t>
            </w:r>
          </w:p>
          <w:p w14:paraId="32F94D36" w14:textId="0E0622E4" w:rsidR="00356E40" w:rsidRPr="004C7380" w:rsidRDefault="0064647E" w:rsidP="00647A73">
            <w:pPr>
              <w:pStyle w:val="NoSpacing"/>
              <w:numPr>
                <w:ilvl w:val="0"/>
                <w:numId w:val="11"/>
              </w:numPr>
              <w:jc w:val="left"/>
            </w:pPr>
            <w:r w:rsidRPr="004C7380">
              <w:t>Gaming Market continues to g</w:t>
            </w:r>
            <w:r w:rsidR="003E7136" w:rsidRPr="004C7380">
              <w:t>row and Activision</w:t>
            </w:r>
            <w:r w:rsidRPr="004C7380">
              <w:t xml:space="preserve"> is best p</w:t>
            </w:r>
            <w:r w:rsidR="003E7136" w:rsidRPr="004C7380">
              <w:t xml:space="preserve">ositioned to </w:t>
            </w:r>
            <w:r w:rsidR="00B870D7" w:rsidRPr="004C7380">
              <w:t>take</w:t>
            </w:r>
            <w:r w:rsidR="003E7136" w:rsidRPr="004C7380">
              <w:t xml:space="preserve"> </w:t>
            </w:r>
            <w:r w:rsidR="00B870D7" w:rsidRPr="004C7380">
              <w:t>advantage in the future.</w:t>
            </w:r>
            <w:r w:rsidR="0039522D" w:rsidRPr="004C7380">
              <w:t xml:space="preserve"> </w:t>
            </w:r>
          </w:p>
          <w:p w14:paraId="70B9394C" w14:textId="71BCFB25" w:rsidR="005E675E" w:rsidRPr="004C7380" w:rsidRDefault="0039522D" w:rsidP="00356E40">
            <w:pPr>
              <w:pStyle w:val="NoSpacing"/>
              <w:numPr>
                <w:ilvl w:val="0"/>
                <w:numId w:val="11"/>
              </w:numPr>
              <w:jc w:val="left"/>
            </w:pPr>
            <w:r w:rsidRPr="004C7380">
              <w:t>Virtual Reality</w:t>
            </w:r>
            <w:r w:rsidR="0064647E" w:rsidRPr="004C7380">
              <w:t xml:space="preserve"> / Augmented Reality Potential for f</w:t>
            </w:r>
            <w:r w:rsidR="00B870D7" w:rsidRPr="004C7380">
              <w:t xml:space="preserve">uture could have similar effect of Nintendo’s Pokémon Go. </w:t>
            </w:r>
          </w:p>
          <w:p w14:paraId="05E448D2" w14:textId="202895A2" w:rsidR="00EC431F" w:rsidRPr="004C7380" w:rsidRDefault="00EC431F" w:rsidP="00EC431F">
            <w:pPr>
              <w:pStyle w:val="NoSpacing"/>
              <w:jc w:val="left"/>
            </w:pPr>
          </w:p>
        </w:tc>
      </w:tr>
      <w:tr w:rsidR="0047188E" w:rsidRPr="004C7380" w14:paraId="3A2A1864" w14:textId="77777777" w:rsidTr="00E85591">
        <w:trPr>
          <w:trHeight w:val="179"/>
        </w:trPr>
        <w:tc>
          <w:tcPr>
            <w:tcW w:w="4520" w:type="dxa"/>
            <w:tcBorders>
              <w:bottom w:val="single" w:sz="4" w:space="0" w:color="FEC12A"/>
            </w:tcBorders>
          </w:tcPr>
          <w:p w14:paraId="69B75AFA" w14:textId="43C59384" w:rsidR="005E675E" w:rsidRPr="004C7380" w:rsidRDefault="003E7136" w:rsidP="005E675E">
            <w:pPr>
              <w:pStyle w:val="Heading2"/>
            </w:pPr>
            <w:r w:rsidRPr="004C7380">
              <w:t>Business Model</w:t>
            </w:r>
          </w:p>
        </w:tc>
      </w:tr>
      <w:tr w:rsidR="00DB447F" w:rsidRPr="004C7380" w14:paraId="018BDAD8" w14:textId="77777777" w:rsidTr="00F757ED">
        <w:trPr>
          <w:trHeight w:val="1232"/>
        </w:trPr>
        <w:tc>
          <w:tcPr>
            <w:tcW w:w="4520" w:type="dxa"/>
            <w:tcBorders>
              <w:bottom w:val="single" w:sz="4" w:space="0" w:color="FEC12A"/>
            </w:tcBorders>
          </w:tcPr>
          <w:p w14:paraId="00E661B9" w14:textId="7A897815" w:rsidR="003E3659" w:rsidRPr="004C7380" w:rsidRDefault="003E3659" w:rsidP="00AA1354">
            <w:pPr>
              <w:pStyle w:val="Heading2"/>
            </w:pPr>
          </w:p>
          <w:p w14:paraId="26E7CCBB" w14:textId="40299293" w:rsidR="00C460FE" w:rsidRPr="004C7380" w:rsidRDefault="003E3659" w:rsidP="006A4A11">
            <w:pPr>
              <w:rPr>
                <w:rFonts w:ascii="Garamond" w:hAnsi="Garamond"/>
              </w:rPr>
            </w:pPr>
            <w:r w:rsidRPr="004C7380">
              <w:rPr>
                <w:rFonts w:ascii="Garamond" w:hAnsi="Garamond"/>
              </w:rPr>
              <w:t xml:space="preserve">Blizzard </w:t>
            </w:r>
            <w:r w:rsidR="000457D7" w:rsidRPr="004C7380">
              <w:rPr>
                <w:rFonts w:ascii="Garamond" w:hAnsi="Garamond"/>
              </w:rPr>
              <w:t>Inc.’s</w:t>
            </w:r>
            <w:r w:rsidRPr="004C7380">
              <w:rPr>
                <w:rFonts w:ascii="Garamond" w:hAnsi="Garamond"/>
              </w:rPr>
              <w:t xml:space="preserve"> Business model is unique and compelling compared too many of its competitors. </w:t>
            </w:r>
            <w:r w:rsidR="00C460FE" w:rsidRPr="004C7380">
              <w:rPr>
                <w:rFonts w:ascii="Garamond" w:hAnsi="Garamond"/>
              </w:rPr>
              <w:t xml:space="preserve"> In order to sustain revenue growth the company must maintain its current customer base from the various games released over the past 15 years and acquire new customers. </w:t>
            </w:r>
            <w:r w:rsidRPr="004C7380">
              <w:rPr>
                <w:rFonts w:ascii="Garamond" w:hAnsi="Garamond"/>
              </w:rPr>
              <w:t xml:space="preserve"> </w:t>
            </w:r>
            <w:r w:rsidR="00C460FE" w:rsidRPr="004C7380">
              <w:rPr>
                <w:rFonts w:ascii="Garamond" w:hAnsi="Garamond"/>
              </w:rPr>
              <w:t xml:space="preserve">In order to achieve these goals the company focuses on three pillars </w:t>
            </w:r>
            <w:r w:rsidRPr="004C7380">
              <w:rPr>
                <w:rFonts w:ascii="Garamond" w:hAnsi="Garamond"/>
              </w:rPr>
              <w:t xml:space="preserve">that have helped them become very successful throughout their years at the top of the industry.  The company focuses on expanding audiences, Deepening Engagement, and providing opportunities more player investments. </w:t>
            </w:r>
            <w:r w:rsidR="00C460FE" w:rsidRPr="004C7380">
              <w:rPr>
                <w:rFonts w:ascii="Garamond" w:hAnsi="Garamond"/>
              </w:rPr>
              <w:t>The first pillar of expanding their audience will convert to stronger revenue growth in the future.</w:t>
            </w:r>
          </w:p>
          <w:p w14:paraId="6AE3F62B" w14:textId="71E1AE3E" w:rsidR="00C460FE" w:rsidRPr="004C7380" w:rsidRDefault="00C460FE" w:rsidP="006A4A11">
            <w:pPr>
              <w:rPr>
                <w:rFonts w:ascii="Garamond" w:hAnsi="Garamond"/>
              </w:rPr>
            </w:pPr>
            <w:r w:rsidRPr="004C7380">
              <w:rPr>
                <w:rFonts w:ascii="Garamond" w:hAnsi="Garamond"/>
                <w:noProof/>
              </w:rPr>
              <w:drawing>
                <wp:inline distT="0" distB="0" distL="0" distR="0" wp14:anchorId="79E66CDE" wp14:editId="20CF9B2E">
                  <wp:extent cx="2800350" cy="4857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MU's.PNG"/>
                          <pic:cNvPicPr/>
                        </pic:nvPicPr>
                        <pic:blipFill>
                          <a:blip r:embed="rId14">
                            <a:extLst>
                              <a:ext uri="{28A0092B-C50C-407E-A947-70E740481C1C}">
                                <a14:useLocalDpi xmlns:a14="http://schemas.microsoft.com/office/drawing/2010/main" val="0"/>
                              </a:ext>
                            </a:extLst>
                          </a:blip>
                          <a:stretch>
                            <a:fillRect/>
                          </a:stretch>
                        </pic:blipFill>
                        <pic:spPr>
                          <a:xfrm>
                            <a:off x="0" y="0"/>
                            <a:ext cx="2800350" cy="485775"/>
                          </a:xfrm>
                          <a:prstGeom prst="rect">
                            <a:avLst/>
                          </a:prstGeom>
                        </pic:spPr>
                      </pic:pic>
                    </a:graphicData>
                  </a:graphic>
                </wp:inline>
              </w:drawing>
            </w:r>
          </w:p>
          <w:p w14:paraId="3EC113B4" w14:textId="5E4AA817" w:rsidR="00C460FE" w:rsidRPr="004C7380" w:rsidRDefault="00C460FE" w:rsidP="006A4A11">
            <w:pPr>
              <w:rPr>
                <w:rFonts w:ascii="Garamond" w:hAnsi="Garamond"/>
              </w:rPr>
            </w:pPr>
            <w:r w:rsidRPr="004C7380">
              <w:rPr>
                <w:rFonts w:ascii="Garamond" w:hAnsi="Garamond"/>
              </w:rPr>
              <w:t xml:space="preserve">  </w:t>
            </w:r>
            <w:r w:rsidR="005E157F" w:rsidRPr="004C7380">
              <w:rPr>
                <w:rFonts w:ascii="Garamond" w:hAnsi="Garamond"/>
              </w:rPr>
              <w:t>Source: Q3 Earnings Call</w:t>
            </w:r>
          </w:p>
          <w:p w14:paraId="02087D06" w14:textId="472FD464" w:rsidR="003E7136" w:rsidRPr="004C7380" w:rsidRDefault="00C460FE" w:rsidP="003E7136">
            <w:pPr>
              <w:rPr>
                <w:rFonts w:ascii="Garamond" w:hAnsi="Garamond"/>
              </w:rPr>
            </w:pPr>
            <w:r w:rsidRPr="004C7380">
              <w:rPr>
                <w:rFonts w:ascii="Garamond" w:hAnsi="Garamond"/>
              </w:rPr>
              <w:t xml:space="preserve">The main reason Activision Inc. will be successful in the future will be due to its ability </w:t>
            </w:r>
            <w:r w:rsidR="00694731" w:rsidRPr="004C7380">
              <w:rPr>
                <w:rFonts w:ascii="Garamond" w:hAnsi="Garamond"/>
              </w:rPr>
              <w:t>to sustain these customers. Video game habits on mobile, PC, and Console carry over from childhood to Adulthood meaning more potential revenue for Activision because it has established itself on every platform possible. Since the company has been along for so long</w:t>
            </w:r>
            <w:r w:rsidR="007F3E35" w:rsidRPr="004C7380">
              <w:rPr>
                <w:rFonts w:ascii="Garamond" w:hAnsi="Garamond"/>
              </w:rPr>
              <w:t xml:space="preserve"> revenue growth many analysts believe it will deteriorate over time, but since they have acquired new companies that have massive clien</w:t>
            </w:r>
            <w:r w:rsidR="004206DB" w:rsidRPr="004C7380">
              <w:rPr>
                <w:rFonts w:ascii="Garamond" w:hAnsi="Garamond"/>
              </w:rPr>
              <w:t xml:space="preserve">t bases in emerging markets therefore this will not be the case for Blizzard Activision Inc.   The second pillar focuses on customers not only buying the product, but </w:t>
            </w:r>
            <w:r w:rsidR="00A22AE5" w:rsidRPr="004C7380">
              <w:rPr>
                <w:rFonts w:ascii="Garamond" w:hAnsi="Garamond"/>
              </w:rPr>
              <w:t xml:space="preserve">keeping them involved and excited about games </w:t>
            </w:r>
            <w:r w:rsidR="00A22AE5" w:rsidRPr="004C7380">
              <w:rPr>
                <w:rFonts w:ascii="Garamond" w:hAnsi="Garamond"/>
              </w:rPr>
              <w:lastRenderedPageBreak/>
              <w:t xml:space="preserve">in the long run. Blizzard Activision </w:t>
            </w:r>
            <w:r w:rsidR="002F1E0C" w:rsidRPr="004C7380">
              <w:rPr>
                <w:rFonts w:ascii="Garamond" w:hAnsi="Garamond"/>
              </w:rPr>
              <w:t>Inc.</w:t>
            </w:r>
            <w:r w:rsidR="00A22AE5" w:rsidRPr="004C7380">
              <w:rPr>
                <w:rFonts w:ascii="Garamond" w:hAnsi="Garamond"/>
              </w:rPr>
              <w:t xml:space="preserve"> has been able to make keep consumers hooked to their games and continued this trend last quarter by having over 10 Billion in hours played by all users among all platforms a record high.  This pillar may seem irrelevant, but since their most important pillar of providing opportunities for more player investment is dependent on deepening engagement these numbers show their content is appealing to users. </w:t>
            </w:r>
            <w:r w:rsidR="00A22AE5" w:rsidRPr="004C7380">
              <w:rPr>
                <w:rFonts w:ascii="Garamond" w:hAnsi="Garamond"/>
                <w:noProof/>
              </w:rPr>
              <w:drawing>
                <wp:inline distT="0" distB="0" distL="0" distR="0" wp14:anchorId="1DC4D747" wp14:editId="500FE125">
                  <wp:extent cx="2733040" cy="24098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venue ye ye.PNG"/>
                          <pic:cNvPicPr/>
                        </pic:nvPicPr>
                        <pic:blipFill>
                          <a:blip r:embed="rId15">
                            <a:extLst>
                              <a:ext uri="{28A0092B-C50C-407E-A947-70E740481C1C}">
                                <a14:useLocalDpi xmlns:a14="http://schemas.microsoft.com/office/drawing/2010/main" val="0"/>
                              </a:ext>
                            </a:extLst>
                          </a:blip>
                          <a:stretch>
                            <a:fillRect/>
                          </a:stretch>
                        </pic:blipFill>
                        <pic:spPr>
                          <a:xfrm>
                            <a:off x="0" y="0"/>
                            <a:ext cx="2733040" cy="2409825"/>
                          </a:xfrm>
                          <a:prstGeom prst="rect">
                            <a:avLst/>
                          </a:prstGeom>
                        </pic:spPr>
                      </pic:pic>
                    </a:graphicData>
                  </a:graphic>
                </wp:inline>
              </w:drawing>
            </w:r>
          </w:p>
          <w:p w14:paraId="3CC5F327" w14:textId="110DED06" w:rsidR="005E157F" w:rsidRPr="004C7380" w:rsidRDefault="005E157F" w:rsidP="003E7136">
            <w:pPr>
              <w:rPr>
                <w:rFonts w:ascii="Garamond" w:hAnsi="Garamond"/>
              </w:rPr>
            </w:pPr>
            <w:r w:rsidRPr="004C7380">
              <w:rPr>
                <w:rFonts w:ascii="Garamond" w:hAnsi="Garamond"/>
              </w:rPr>
              <w:t>Source: Q3 Earnings Call</w:t>
            </w:r>
          </w:p>
          <w:p w14:paraId="2C5BA90F" w14:textId="21FCD31B" w:rsidR="00D30DC4" w:rsidRPr="004C7380" w:rsidRDefault="00D30DC4" w:rsidP="003E7136">
            <w:pPr>
              <w:rPr>
                <w:rFonts w:ascii="Garamond" w:hAnsi="Garamond"/>
              </w:rPr>
            </w:pPr>
            <w:r w:rsidRPr="004C7380">
              <w:rPr>
                <w:rFonts w:ascii="Garamond" w:hAnsi="Garamond"/>
              </w:rPr>
              <w:t xml:space="preserve">Since more people are playing their games for more time the company is generating more money from customers purchasing in game content. This enables Activision Blizzard Inc to maintain revenue even after a game has been launched. </w:t>
            </w:r>
          </w:p>
          <w:p w14:paraId="1AB10B33" w14:textId="6FA5AC9D" w:rsidR="003E7136" w:rsidRPr="004C7380" w:rsidRDefault="00C460FE" w:rsidP="003E7136">
            <w:pPr>
              <w:rPr>
                <w:rFonts w:ascii="Garamond" w:hAnsi="Garamond"/>
              </w:rPr>
            </w:pPr>
            <w:r w:rsidRPr="004C7380">
              <w:rPr>
                <w:rFonts w:ascii="Garamond" w:hAnsi="Garamond"/>
                <w:b/>
                <w:noProof/>
              </w:rPr>
              <w:drawing>
                <wp:inline distT="0" distB="0" distL="0" distR="0" wp14:anchorId="41DBEB8F" wp14:editId="2CE8B5C6">
                  <wp:extent cx="2819400" cy="2476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siness Model.PNG"/>
                          <pic:cNvPicPr/>
                        </pic:nvPicPr>
                        <pic:blipFill>
                          <a:blip r:embed="rId16">
                            <a:extLst>
                              <a:ext uri="{28A0092B-C50C-407E-A947-70E740481C1C}">
                                <a14:useLocalDpi xmlns:a14="http://schemas.microsoft.com/office/drawing/2010/main" val="0"/>
                              </a:ext>
                            </a:extLst>
                          </a:blip>
                          <a:stretch>
                            <a:fillRect/>
                          </a:stretch>
                        </pic:blipFill>
                        <pic:spPr>
                          <a:xfrm>
                            <a:off x="0" y="0"/>
                            <a:ext cx="2819400" cy="2476500"/>
                          </a:xfrm>
                          <a:prstGeom prst="rect">
                            <a:avLst/>
                          </a:prstGeom>
                        </pic:spPr>
                      </pic:pic>
                    </a:graphicData>
                  </a:graphic>
                </wp:inline>
              </w:drawing>
            </w:r>
          </w:p>
          <w:p w14:paraId="150769F7" w14:textId="3EF449F4" w:rsidR="003E7136" w:rsidRPr="004C7380" w:rsidRDefault="005E157F" w:rsidP="003E7136">
            <w:pPr>
              <w:rPr>
                <w:rFonts w:ascii="Garamond" w:hAnsi="Garamond"/>
              </w:rPr>
            </w:pPr>
            <w:r w:rsidRPr="004C7380">
              <w:rPr>
                <w:rFonts w:ascii="Garamond" w:hAnsi="Garamond"/>
              </w:rPr>
              <w:t>Source: Q3 Earnings Call</w:t>
            </w:r>
          </w:p>
          <w:p w14:paraId="319BB84C" w14:textId="34116AB0" w:rsidR="003E7136" w:rsidRPr="004C7380" w:rsidRDefault="00D30DC4" w:rsidP="003E7136">
            <w:pPr>
              <w:rPr>
                <w:rFonts w:ascii="Garamond" w:hAnsi="Garamond"/>
              </w:rPr>
            </w:pPr>
            <w:r w:rsidRPr="004C7380">
              <w:rPr>
                <w:rFonts w:ascii="Garamond" w:hAnsi="Garamond"/>
              </w:rPr>
              <w:t xml:space="preserve"> </w:t>
            </w:r>
          </w:p>
          <w:p w14:paraId="054AEE79" w14:textId="3003ADB8" w:rsidR="00D30DC4" w:rsidRPr="004C7380" w:rsidRDefault="00D30DC4" w:rsidP="005E675E">
            <w:pPr>
              <w:rPr>
                <w:rFonts w:ascii="Garamond" w:hAnsi="Garamond"/>
              </w:rPr>
            </w:pPr>
            <w:r w:rsidRPr="004C7380">
              <w:rPr>
                <w:rFonts w:ascii="Garamond" w:hAnsi="Garamond"/>
              </w:rPr>
              <w:t>This business model is th</w:t>
            </w:r>
            <w:r w:rsidR="005E157F" w:rsidRPr="004C7380">
              <w:rPr>
                <w:rFonts w:ascii="Garamond" w:hAnsi="Garamond"/>
              </w:rPr>
              <w:t>e reason why Blizzard Actvision Inc,</w:t>
            </w:r>
            <w:r w:rsidRPr="004C7380">
              <w:rPr>
                <w:rFonts w:ascii="Garamond" w:hAnsi="Garamond"/>
              </w:rPr>
              <w:t xml:space="preserve"> has beat estimates of GAAP EPS for every quarter for the past 2 years. The model will also enable them to tap into emerging future </w:t>
            </w:r>
            <w:r w:rsidRPr="004C7380">
              <w:rPr>
                <w:rFonts w:ascii="Garamond" w:hAnsi="Garamond"/>
              </w:rPr>
              <w:lastRenderedPageBreak/>
              <w:t>markets translating to more revenue in the next quarter and fiscal year.</w:t>
            </w:r>
          </w:p>
          <w:p w14:paraId="2BFC6A8E" w14:textId="77777777" w:rsidR="00AA1354" w:rsidRPr="004C7380" w:rsidRDefault="00AA1354" w:rsidP="005E675E">
            <w:pPr>
              <w:rPr>
                <w:rFonts w:ascii="Garamond" w:hAnsi="Garamond"/>
              </w:rPr>
            </w:pPr>
          </w:p>
          <w:p w14:paraId="0A3DD7C8" w14:textId="1CB6A1B6" w:rsidR="000457D7" w:rsidRPr="004C7380" w:rsidRDefault="00AA1354" w:rsidP="000457D7">
            <w:pPr>
              <w:pStyle w:val="Heading2"/>
            </w:pPr>
            <w:r w:rsidRPr="004C7380">
              <w:t>Em</w:t>
            </w:r>
            <w:r w:rsidR="003E7136" w:rsidRPr="004C7380">
              <w:t>erging Markets</w:t>
            </w:r>
          </w:p>
        </w:tc>
      </w:tr>
      <w:tr w:rsidR="00E615EA" w:rsidRPr="004C7380" w14:paraId="45D2C4E0" w14:textId="77777777" w:rsidTr="00E85591">
        <w:trPr>
          <w:trHeight w:val="179"/>
        </w:trPr>
        <w:tc>
          <w:tcPr>
            <w:tcW w:w="4520" w:type="dxa"/>
            <w:tcBorders>
              <w:bottom w:val="single" w:sz="4" w:space="0" w:color="FEC12A"/>
            </w:tcBorders>
          </w:tcPr>
          <w:p w14:paraId="23A70EAB" w14:textId="4947EA2C" w:rsidR="00CD45B9" w:rsidRPr="004C7380" w:rsidRDefault="004206DB" w:rsidP="00E615EA">
            <w:pPr>
              <w:rPr>
                <w:rFonts w:ascii="Garamond" w:hAnsi="Garamond"/>
              </w:rPr>
            </w:pPr>
            <w:r w:rsidRPr="004C7380">
              <w:rPr>
                <w:rFonts w:ascii="Garamond" w:hAnsi="Garamond"/>
              </w:rPr>
              <w:lastRenderedPageBreak/>
              <w:t xml:space="preserve"> </w:t>
            </w:r>
          </w:p>
          <w:p w14:paraId="3F73FB91" w14:textId="1A99CACD" w:rsidR="000457D7" w:rsidRPr="004C7380" w:rsidRDefault="000457D7" w:rsidP="00E615EA">
            <w:pPr>
              <w:rPr>
                <w:rFonts w:ascii="Garamond" w:hAnsi="Garamond"/>
              </w:rPr>
            </w:pPr>
            <w:r w:rsidRPr="004C7380">
              <w:rPr>
                <w:rFonts w:ascii="Garamond" w:hAnsi="Garamond"/>
              </w:rPr>
              <w:t xml:space="preserve">Another main component to the future </w:t>
            </w:r>
            <w:r w:rsidR="00F478D7" w:rsidRPr="004C7380">
              <w:rPr>
                <w:rFonts w:ascii="Garamond" w:hAnsi="Garamond"/>
              </w:rPr>
              <w:t xml:space="preserve">of Activision is that gaming has yet to be fully integrated into culture. There is still room for markets to expand in two specific areas that ATVI control: the first being gaming on all platforms and the second being people watching professional gamers. </w:t>
            </w:r>
            <w:r w:rsidR="00F478D7" w:rsidRPr="004C7380">
              <w:rPr>
                <w:rFonts w:ascii="Garamond" w:hAnsi="Garamond"/>
                <w:noProof/>
              </w:rPr>
              <w:drawing>
                <wp:inline distT="0" distB="0" distL="0" distR="0" wp14:anchorId="1905DBBD" wp14:editId="5A4ED640">
                  <wp:extent cx="2733040" cy="23431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lobal Gaming Market.png"/>
                          <pic:cNvPicPr/>
                        </pic:nvPicPr>
                        <pic:blipFill>
                          <a:blip r:embed="rId17">
                            <a:extLst>
                              <a:ext uri="{28A0092B-C50C-407E-A947-70E740481C1C}">
                                <a14:useLocalDpi xmlns:a14="http://schemas.microsoft.com/office/drawing/2010/main" val="0"/>
                              </a:ext>
                            </a:extLst>
                          </a:blip>
                          <a:stretch>
                            <a:fillRect/>
                          </a:stretch>
                        </pic:blipFill>
                        <pic:spPr>
                          <a:xfrm>
                            <a:off x="0" y="0"/>
                            <a:ext cx="2733040" cy="2343150"/>
                          </a:xfrm>
                          <a:prstGeom prst="rect">
                            <a:avLst/>
                          </a:prstGeom>
                        </pic:spPr>
                      </pic:pic>
                    </a:graphicData>
                  </a:graphic>
                </wp:inline>
              </w:drawing>
            </w:r>
            <w:r w:rsidR="00F478D7" w:rsidRPr="004C7380">
              <w:rPr>
                <w:rFonts w:ascii="Garamond" w:hAnsi="Garamond"/>
              </w:rPr>
              <w:t xml:space="preserve"> </w:t>
            </w:r>
          </w:p>
          <w:p w14:paraId="5F86B008" w14:textId="77777777" w:rsidR="000457D7" w:rsidRPr="004C7380" w:rsidRDefault="00F478D7" w:rsidP="00E615EA">
            <w:pPr>
              <w:rPr>
                <w:rFonts w:ascii="Garamond" w:hAnsi="Garamond"/>
                <w:szCs w:val="22"/>
              </w:rPr>
            </w:pPr>
            <w:r w:rsidRPr="004C7380">
              <w:rPr>
                <w:rFonts w:ascii="Garamond" w:hAnsi="Garamond"/>
                <w:szCs w:val="22"/>
              </w:rPr>
              <w:t>Source: Newzoo</w:t>
            </w:r>
          </w:p>
          <w:p w14:paraId="77E26F53" w14:textId="77777777" w:rsidR="00F478D7" w:rsidRPr="004C7380" w:rsidRDefault="00F478D7" w:rsidP="00E615EA">
            <w:pPr>
              <w:rPr>
                <w:rFonts w:ascii="Garamond" w:hAnsi="Garamond"/>
                <w:sz w:val="24"/>
                <w:szCs w:val="24"/>
              </w:rPr>
            </w:pPr>
          </w:p>
          <w:p w14:paraId="55054AA3" w14:textId="6266CE32" w:rsidR="00F478D7" w:rsidRPr="004C7380" w:rsidRDefault="00F478D7" w:rsidP="00E615EA">
            <w:pPr>
              <w:rPr>
                <w:rFonts w:ascii="Garamond" w:hAnsi="Garamond"/>
                <w:szCs w:val="22"/>
              </w:rPr>
            </w:pPr>
            <w:r w:rsidRPr="004C7380">
              <w:rPr>
                <w:rFonts w:ascii="Garamond" w:hAnsi="Garamond"/>
                <w:szCs w:val="22"/>
              </w:rPr>
              <w:t xml:space="preserve">The graph demonstrates </w:t>
            </w:r>
            <w:r w:rsidR="00144A4F" w:rsidRPr="004C7380">
              <w:rPr>
                <w:rFonts w:ascii="Garamond" w:hAnsi="Garamond"/>
                <w:szCs w:val="22"/>
              </w:rPr>
              <w:t xml:space="preserve">how each sector of the global gaming market will do in the future. ATVI has a substantial amount of control in the </w:t>
            </w:r>
            <w:r w:rsidR="00091407" w:rsidRPr="004C7380">
              <w:rPr>
                <w:rFonts w:ascii="Garamond" w:hAnsi="Garamond"/>
                <w:szCs w:val="22"/>
              </w:rPr>
              <w:t>PC, TV/ Console, and Smartphones, and tablets. Mobile gaming, which includes smart phones and tablets is expanding the most and since Activision has recently acquired KING, entertainment they are aware of the potential shift to mobile gaming in the future.</w:t>
            </w:r>
            <w:r w:rsidR="00F757ED" w:rsidRPr="004C7380">
              <w:rPr>
                <w:rFonts w:ascii="Garamond" w:hAnsi="Garamond"/>
                <w:szCs w:val="22"/>
              </w:rPr>
              <w:t xml:space="preserve">  With this a</w:t>
            </w:r>
            <w:r w:rsidR="00F06441" w:rsidRPr="004C7380">
              <w:rPr>
                <w:rFonts w:ascii="Garamond" w:hAnsi="Garamond"/>
                <w:szCs w:val="22"/>
              </w:rPr>
              <w:t xml:space="preserve">cquisition they own all rights to the mobile game Candy Crush and with this producer could capture more market share in the future. Since Blizzard and Activision own two very popular games similar to Pokémon: World of Warcraft and Call of Duty. There is a possibility they create a mobile app similar to </w:t>
            </w:r>
            <w:r w:rsidR="00915F4C" w:rsidRPr="004C7380">
              <w:rPr>
                <w:rFonts w:ascii="Garamond" w:hAnsi="Garamond"/>
                <w:szCs w:val="22"/>
              </w:rPr>
              <w:t>Pokémon</w:t>
            </w:r>
            <w:r w:rsidR="00DD6BB6" w:rsidRPr="004C7380">
              <w:rPr>
                <w:rFonts w:ascii="Garamond" w:hAnsi="Garamond"/>
                <w:szCs w:val="22"/>
              </w:rPr>
              <w:t xml:space="preserve"> Go utilizing augmented reality in the future. This move awoke Nintendo from the dead of gaming and this type of maneuver could propel ATVI even higher. Although management has stated that they do not intend to go into virtual reality and augmented reality in the near future, they did state that they are monitoring and are very optimis</w:t>
            </w:r>
            <w:r w:rsidR="0097264A" w:rsidRPr="004C7380">
              <w:rPr>
                <w:rFonts w:ascii="Garamond" w:hAnsi="Garamond"/>
                <w:szCs w:val="22"/>
              </w:rPr>
              <w:t xml:space="preserve">tic about the potential of virtual gaming. </w:t>
            </w:r>
            <w:r w:rsidR="0097264A" w:rsidRPr="004C7380">
              <w:rPr>
                <w:rFonts w:ascii="Garamond" w:hAnsi="Garamond"/>
                <w:szCs w:val="22"/>
              </w:rPr>
              <w:lastRenderedPageBreak/>
              <w:t>The</w:t>
            </w:r>
            <w:r w:rsidR="0064647E" w:rsidRPr="004C7380">
              <w:rPr>
                <w:rFonts w:ascii="Garamond" w:hAnsi="Garamond"/>
                <w:szCs w:val="22"/>
              </w:rPr>
              <w:t xml:space="preserve"> second market that is starting to grow more and more is the E-Sport Market </w:t>
            </w:r>
          </w:p>
          <w:p w14:paraId="491D1EB9" w14:textId="77777777" w:rsidR="0064647E" w:rsidRPr="004C7380" w:rsidRDefault="0064647E" w:rsidP="00E615EA">
            <w:pPr>
              <w:rPr>
                <w:rFonts w:ascii="Garamond" w:hAnsi="Garamond"/>
                <w:szCs w:val="22"/>
              </w:rPr>
            </w:pPr>
          </w:p>
          <w:p w14:paraId="1D7E46D8" w14:textId="47CE90F6" w:rsidR="00F478D7" w:rsidRPr="004C7380" w:rsidRDefault="0064647E" w:rsidP="00E615EA">
            <w:pPr>
              <w:rPr>
                <w:rFonts w:ascii="Garamond" w:hAnsi="Garamond"/>
              </w:rPr>
            </w:pPr>
            <w:r w:rsidRPr="004C7380">
              <w:rPr>
                <w:rFonts w:ascii="Garamond" w:hAnsi="Garamond"/>
                <w:noProof/>
              </w:rPr>
              <w:drawing>
                <wp:inline distT="0" distB="0" distL="0" distR="0" wp14:anchorId="5A9C11B2" wp14:editId="3B45A406">
                  <wp:extent cx="2733040" cy="22117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Sport.png"/>
                          <pic:cNvPicPr/>
                        </pic:nvPicPr>
                        <pic:blipFill>
                          <a:blip r:embed="rId18">
                            <a:extLst>
                              <a:ext uri="{28A0092B-C50C-407E-A947-70E740481C1C}">
                                <a14:useLocalDpi xmlns:a14="http://schemas.microsoft.com/office/drawing/2010/main" val="0"/>
                              </a:ext>
                            </a:extLst>
                          </a:blip>
                          <a:stretch>
                            <a:fillRect/>
                          </a:stretch>
                        </pic:blipFill>
                        <pic:spPr>
                          <a:xfrm>
                            <a:off x="0" y="0"/>
                            <a:ext cx="2733040" cy="2211705"/>
                          </a:xfrm>
                          <a:prstGeom prst="rect">
                            <a:avLst/>
                          </a:prstGeom>
                        </pic:spPr>
                      </pic:pic>
                    </a:graphicData>
                  </a:graphic>
                </wp:inline>
              </w:drawing>
            </w:r>
          </w:p>
          <w:p w14:paraId="79B24BA0" w14:textId="77777777" w:rsidR="0064647E" w:rsidRPr="004C7380" w:rsidRDefault="0064647E" w:rsidP="00E85591">
            <w:pPr>
              <w:pStyle w:val="Heading2"/>
              <w:rPr>
                <w:b w:val="0"/>
                <w:color w:val="auto"/>
                <w:sz w:val="22"/>
              </w:rPr>
            </w:pPr>
            <w:r w:rsidRPr="004C7380">
              <w:rPr>
                <w:b w:val="0"/>
                <w:color w:val="auto"/>
                <w:sz w:val="22"/>
              </w:rPr>
              <w:t>Source: Newzoo</w:t>
            </w:r>
          </w:p>
          <w:p w14:paraId="3768C485" w14:textId="77777777" w:rsidR="0064647E" w:rsidRPr="004C7380" w:rsidRDefault="0064647E" w:rsidP="0064647E">
            <w:pPr>
              <w:rPr>
                <w:rFonts w:ascii="Garamond" w:hAnsi="Garamond"/>
              </w:rPr>
            </w:pPr>
          </w:p>
          <w:p w14:paraId="0B9D011C" w14:textId="2E0392F7" w:rsidR="0064647E" w:rsidRPr="004C7380" w:rsidRDefault="0064647E" w:rsidP="0064647E">
            <w:pPr>
              <w:rPr>
                <w:rFonts w:ascii="Garamond" w:hAnsi="Garamond"/>
              </w:rPr>
            </w:pPr>
            <w:r w:rsidRPr="004C7380">
              <w:rPr>
                <w:rFonts w:ascii="Garamond" w:hAnsi="Garamond"/>
              </w:rPr>
              <w:t xml:space="preserve">Blizzard Activision have also recently acquired MLG a platform where various people can watch professional gamers play their favorite games at tournaments.  Male millennials watching electronic sports </w:t>
            </w:r>
            <w:r w:rsidR="00197499" w:rsidRPr="004C7380">
              <w:rPr>
                <w:rFonts w:ascii="Garamond" w:hAnsi="Garamond"/>
              </w:rPr>
              <w:t>have surpassed ice hockey are on par with Baseball at 22%.  There is no doubt that once millennials get older and the next generation will have similar if not a higher percentage of male viewers. Since this market is also emerging and will continue to grow in popularity ATVI will be able to capture more viewers on their MLG platform. The reason why ATVI will thrive so much with the expansion in these markets is because it owns the majority of games that are popular at this moment of time and have enough power to create</w:t>
            </w:r>
            <w:r w:rsidR="00915F4C" w:rsidRPr="004C7380">
              <w:rPr>
                <w:rFonts w:ascii="Garamond" w:hAnsi="Garamond"/>
              </w:rPr>
              <w:t xml:space="preserve"> games that attract even more users in the future.</w:t>
            </w:r>
          </w:p>
          <w:p w14:paraId="14CCE233" w14:textId="77777777" w:rsidR="0064647E" w:rsidRPr="004C7380" w:rsidRDefault="0064647E" w:rsidP="0064647E">
            <w:pPr>
              <w:rPr>
                <w:rFonts w:ascii="Garamond" w:hAnsi="Garamond"/>
              </w:rPr>
            </w:pPr>
          </w:p>
          <w:p w14:paraId="4C1E69EF" w14:textId="20A3FC1B" w:rsidR="00E85591" w:rsidRPr="004C7380" w:rsidRDefault="0064647E" w:rsidP="00E85591">
            <w:pPr>
              <w:pStyle w:val="Heading2"/>
            </w:pPr>
            <w:r w:rsidRPr="004C7380">
              <w:t>In Game Advertising</w:t>
            </w:r>
          </w:p>
        </w:tc>
      </w:tr>
      <w:tr w:rsidR="0064647E" w:rsidRPr="004C7380" w14:paraId="17A23952" w14:textId="77777777" w:rsidTr="00E85591">
        <w:trPr>
          <w:trHeight w:val="179"/>
        </w:trPr>
        <w:tc>
          <w:tcPr>
            <w:tcW w:w="4520" w:type="dxa"/>
            <w:tcBorders>
              <w:bottom w:val="single" w:sz="4" w:space="0" w:color="FEC12A"/>
            </w:tcBorders>
          </w:tcPr>
          <w:p w14:paraId="4F735471" w14:textId="77777777" w:rsidR="0064647E" w:rsidRPr="004C7380" w:rsidRDefault="0064647E" w:rsidP="0064647E">
            <w:pPr>
              <w:pStyle w:val="Heading2"/>
            </w:pPr>
          </w:p>
          <w:p w14:paraId="1CCF06CB" w14:textId="2EAAD4FC" w:rsidR="0064647E" w:rsidRPr="004C7380" w:rsidRDefault="00915F4C" w:rsidP="005102E9">
            <w:pPr>
              <w:rPr>
                <w:rFonts w:ascii="Garamond" w:hAnsi="Garamond"/>
              </w:rPr>
            </w:pPr>
            <w:r w:rsidRPr="004C7380">
              <w:rPr>
                <w:rFonts w:ascii="Garamond" w:hAnsi="Garamond"/>
              </w:rPr>
              <w:t xml:space="preserve">Leading on from emerging markets in the most recent earnings call ATVI has discussed that they have begun advertising their Activision Blizzard INC, games in their mobile games like Candy Crush. As shown in the earlier diagram </w:t>
            </w:r>
            <w:r w:rsidR="00956F0D" w:rsidRPr="004C7380">
              <w:rPr>
                <w:rFonts w:ascii="Garamond" w:hAnsi="Garamond"/>
              </w:rPr>
              <w:t xml:space="preserve">King Entertainment have roughly 400M MAU’s that are now being targeted by Activision with advertising that is essentially free for the company. Certain analysts believe that there is a $500 million dollar potential opportunity with in- game advertising for ATVI, which the majority of wall street has yet to factor into their price and revenues for future years.  One of the main pillars </w:t>
            </w:r>
            <w:r w:rsidR="00956F0D" w:rsidRPr="004C7380">
              <w:rPr>
                <w:rFonts w:ascii="Garamond" w:hAnsi="Garamond"/>
              </w:rPr>
              <w:lastRenderedPageBreak/>
              <w:t>discussed by the company in their most recent earnings call is increasing the number of users of their products. Therefore, CEO Bobby Kotick knows that the advertising in these games cannot becom</w:t>
            </w:r>
            <w:r w:rsidR="005102E9" w:rsidRPr="004C7380">
              <w:rPr>
                <w:rFonts w:ascii="Garamond" w:hAnsi="Garamond"/>
              </w:rPr>
              <w:t xml:space="preserve">e annoying, but has huge potential since none of their competitors have access to these active users. </w:t>
            </w:r>
            <w:r w:rsidR="00F20C15" w:rsidRPr="004C7380">
              <w:rPr>
                <w:rFonts w:ascii="Garamond" w:hAnsi="Garamond"/>
              </w:rPr>
              <w:t xml:space="preserve"> This will give them a competitive advantage over competitors like EA and generate more users in the future. </w:t>
            </w:r>
          </w:p>
          <w:p w14:paraId="33089E44" w14:textId="77777777" w:rsidR="005102E9" w:rsidRPr="004C7380" w:rsidRDefault="005102E9" w:rsidP="005102E9">
            <w:pPr>
              <w:rPr>
                <w:rFonts w:ascii="Garamond" w:hAnsi="Garamond"/>
              </w:rPr>
            </w:pPr>
          </w:p>
          <w:p w14:paraId="13E3723D" w14:textId="3631B921" w:rsidR="0064647E" w:rsidRPr="004C7380" w:rsidRDefault="0064647E" w:rsidP="0064647E">
            <w:pPr>
              <w:pStyle w:val="Heading2"/>
            </w:pPr>
            <w:r w:rsidRPr="004C7380">
              <w:t>CEO New Pay Deal</w:t>
            </w:r>
          </w:p>
        </w:tc>
      </w:tr>
      <w:tr w:rsidR="00DB447F" w:rsidRPr="004C7380" w14:paraId="5DDD589D" w14:textId="77777777" w:rsidTr="004B0B60">
        <w:trPr>
          <w:trHeight w:val="70"/>
        </w:trPr>
        <w:tc>
          <w:tcPr>
            <w:tcW w:w="4520" w:type="dxa"/>
          </w:tcPr>
          <w:p w14:paraId="2445823D" w14:textId="77777777" w:rsidR="0097264A" w:rsidRPr="004C7380" w:rsidRDefault="0097264A" w:rsidP="0097264A">
            <w:pPr>
              <w:pStyle w:val="Heading2"/>
              <w:rPr>
                <w:b w:val="0"/>
                <w:color w:val="000000"/>
                <w:sz w:val="22"/>
                <w:szCs w:val="20"/>
              </w:rPr>
            </w:pPr>
          </w:p>
          <w:p w14:paraId="0F19FEB5" w14:textId="797A6D2D" w:rsidR="0097264A" w:rsidRPr="004C7380" w:rsidRDefault="00F20C15" w:rsidP="0097264A">
            <w:pPr>
              <w:rPr>
                <w:rFonts w:ascii="Garamond" w:hAnsi="Garamond"/>
              </w:rPr>
            </w:pPr>
            <w:r w:rsidRPr="004C7380">
              <w:rPr>
                <w:rFonts w:ascii="Garamond" w:hAnsi="Garamond"/>
              </w:rPr>
              <w:t xml:space="preserve">Activision Blizzard have recently reached a new contract with </w:t>
            </w:r>
            <w:r w:rsidR="000D6075" w:rsidRPr="004C7380">
              <w:rPr>
                <w:rFonts w:ascii="Garamond" w:hAnsi="Garamond"/>
              </w:rPr>
              <w:t>CEO Bobby</w:t>
            </w:r>
            <w:r w:rsidRPr="004C7380">
              <w:rPr>
                <w:rFonts w:ascii="Garamond" w:hAnsi="Garamond"/>
              </w:rPr>
              <w:t xml:space="preserve"> Kotick who has been at the helm of Activision for the past 25 years</w:t>
            </w:r>
            <w:r w:rsidR="000D6075" w:rsidRPr="004C7380">
              <w:rPr>
                <w:rFonts w:ascii="Garamond" w:hAnsi="Garamond"/>
              </w:rPr>
              <w:t xml:space="preserve">. This is a </w:t>
            </w:r>
            <w:r w:rsidR="00F34D03" w:rsidRPr="004C7380">
              <w:rPr>
                <w:rFonts w:ascii="Garamond" w:hAnsi="Garamond"/>
              </w:rPr>
              <w:t>major</w:t>
            </w:r>
            <w:r w:rsidR="000D6075" w:rsidRPr="004C7380">
              <w:rPr>
                <w:rFonts w:ascii="Garamond" w:hAnsi="Garamond"/>
              </w:rPr>
              <w:t xml:space="preserve"> positive for the company because he has lowered his salary from </w:t>
            </w:r>
            <w:r w:rsidR="00200C62" w:rsidRPr="004C7380">
              <w:rPr>
                <w:rFonts w:ascii="Garamond" w:hAnsi="Garamond"/>
              </w:rPr>
              <w:t>$</w:t>
            </w:r>
            <w:r w:rsidR="000D6075" w:rsidRPr="004C7380">
              <w:rPr>
                <w:rFonts w:ascii="Garamond" w:hAnsi="Garamond"/>
              </w:rPr>
              <w:t xml:space="preserve">2.4 billion to </w:t>
            </w:r>
            <w:r w:rsidR="00200C62" w:rsidRPr="004C7380">
              <w:rPr>
                <w:rFonts w:ascii="Garamond" w:hAnsi="Garamond"/>
              </w:rPr>
              <w:t>$</w:t>
            </w:r>
            <w:r w:rsidR="000D6075" w:rsidRPr="004C7380">
              <w:rPr>
                <w:rFonts w:ascii="Garamond" w:hAnsi="Garamond"/>
              </w:rPr>
              <w:t xml:space="preserve">1.8 billion </w:t>
            </w:r>
            <w:r w:rsidR="00F34D03" w:rsidRPr="004C7380">
              <w:rPr>
                <w:rFonts w:ascii="Garamond" w:hAnsi="Garamond"/>
              </w:rPr>
              <w:t xml:space="preserve">means he cares more for investing in the business then his personal life.  He does stand to make </w:t>
            </w:r>
            <w:r w:rsidR="00200C62" w:rsidRPr="004C7380">
              <w:rPr>
                <w:rFonts w:ascii="Garamond" w:hAnsi="Garamond"/>
              </w:rPr>
              <w:t>$</w:t>
            </w:r>
            <w:r w:rsidR="00F34D03" w:rsidRPr="004C7380">
              <w:rPr>
                <w:rFonts w:ascii="Garamond" w:hAnsi="Garamond"/>
              </w:rPr>
              <w:t xml:space="preserve">56.3 million in shares for the next three years if the company achieves all </w:t>
            </w:r>
            <w:r w:rsidR="00200C62" w:rsidRPr="004C7380">
              <w:rPr>
                <w:rFonts w:ascii="Garamond" w:hAnsi="Garamond"/>
              </w:rPr>
              <w:t xml:space="preserve">objectives set out to achieve.   This could possibly be due to soft guidance for the holidays, but could also mean that the CEO has belief in the company achieving its financial goals in the future.  The company has expanded under Bobby Kotick renewing his contract means the board is happy with the direction that the company is headed in.  </w:t>
            </w:r>
          </w:p>
          <w:p w14:paraId="0C1AD16E" w14:textId="6AB9A5F4" w:rsidR="00EC431F" w:rsidRPr="004C7380" w:rsidRDefault="00E85591" w:rsidP="00E85591">
            <w:pPr>
              <w:rPr>
                <w:rFonts w:ascii="Garamond" w:hAnsi="Garamond"/>
              </w:rPr>
            </w:pPr>
            <w:r w:rsidRPr="004C7380">
              <w:rPr>
                <w:rFonts w:ascii="Garamond" w:hAnsi="Garamond"/>
              </w:rPr>
              <w:t xml:space="preserve"> </w:t>
            </w:r>
          </w:p>
          <w:p w14:paraId="7937E67C" w14:textId="70D4FAA6" w:rsidR="00E85591" w:rsidRPr="004C7380" w:rsidRDefault="00E85591" w:rsidP="00E85591">
            <w:pPr>
              <w:rPr>
                <w:rFonts w:ascii="Garamond" w:hAnsi="Garamond"/>
              </w:rPr>
            </w:pPr>
          </w:p>
          <w:tbl>
            <w:tblPr>
              <w:tblStyle w:val="TableGrid"/>
              <w:tblpPr w:leftFromText="180" w:rightFromText="180" w:vertAnchor="text" w:horzAnchor="margin" w:tblpY="-222"/>
              <w:tblOverlap w:val="never"/>
              <w:tblW w:w="43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4"/>
            </w:tblGrid>
            <w:tr w:rsidR="00EC431F" w:rsidRPr="004C7380" w14:paraId="1640C9DA" w14:textId="77777777" w:rsidTr="00EC431F">
              <w:trPr>
                <w:trHeight w:val="98"/>
              </w:trPr>
              <w:tc>
                <w:tcPr>
                  <w:tcW w:w="4394" w:type="dxa"/>
                  <w:tcBorders>
                    <w:bottom w:val="single" w:sz="4" w:space="0" w:color="FEC12A"/>
                  </w:tcBorders>
                </w:tcPr>
                <w:p w14:paraId="0727A064" w14:textId="304450E5" w:rsidR="00EC431F" w:rsidRPr="004C7380" w:rsidRDefault="0064647E" w:rsidP="003E7136">
                  <w:pPr>
                    <w:pStyle w:val="Heading2"/>
                  </w:pPr>
                  <w:r w:rsidRPr="004C7380">
                    <w:t xml:space="preserve">Valuation </w:t>
                  </w:r>
                </w:p>
              </w:tc>
            </w:tr>
          </w:tbl>
          <w:p w14:paraId="2D2E7DB8" w14:textId="1E461E06" w:rsidR="00202808" w:rsidRPr="004C7380" w:rsidRDefault="00200C62" w:rsidP="00C61F04">
            <w:pPr>
              <w:rPr>
                <w:rFonts w:ascii="Garamond" w:hAnsi="Garamond"/>
              </w:rPr>
            </w:pPr>
            <w:r w:rsidRPr="004C7380">
              <w:rPr>
                <w:rFonts w:ascii="Garamond" w:hAnsi="Garamond"/>
              </w:rPr>
              <w:t xml:space="preserve">Many analysts are skeptical </w:t>
            </w:r>
            <w:r w:rsidR="00066830" w:rsidRPr="004C7380">
              <w:rPr>
                <w:rFonts w:ascii="Garamond" w:hAnsi="Garamond"/>
              </w:rPr>
              <w:t>of blizzard due the substantial amount of debt</w:t>
            </w:r>
            <w:r w:rsidR="007D6F8B" w:rsidRPr="004C7380">
              <w:rPr>
                <w:rFonts w:ascii="Garamond" w:hAnsi="Garamond"/>
              </w:rPr>
              <w:t xml:space="preserve"> that they have incurred</w:t>
            </w:r>
            <w:r w:rsidR="00B31DCC" w:rsidRPr="004C7380">
              <w:rPr>
                <w:rFonts w:ascii="Garamond" w:hAnsi="Garamond"/>
              </w:rPr>
              <w:t xml:space="preserve"> in the last three fiscal years.  </w:t>
            </w:r>
          </w:p>
          <w:p w14:paraId="02FA8C79" w14:textId="52157340" w:rsidR="00B31DCC" w:rsidRPr="004C7380" w:rsidRDefault="00B31DCC" w:rsidP="00C61F04">
            <w:pPr>
              <w:rPr>
                <w:rFonts w:ascii="Garamond" w:hAnsi="Garamond"/>
              </w:rPr>
            </w:pPr>
            <w:r w:rsidRPr="004C7380">
              <w:rPr>
                <w:rFonts w:ascii="Garamond" w:hAnsi="Garamond"/>
                <w:noProof/>
              </w:rPr>
              <w:drawing>
                <wp:inline distT="0" distB="0" distL="0" distR="0" wp14:anchorId="1BF330F9" wp14:editId="7B6288C9">
                  <wp:extent cx="2733040" cy="16389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ebt totals.PNG"/>
                          <pic:cNvPicPr/>
                        </pic:nvPicPr>
                        <pic:blipFill>
                          <a:blip r:embed="rId19">
                            <a:extLst>
                              <a:ext uri="{28A0092B-C50C-407E-A947-70E740481C1C}">
                                <a14:useLocalDpi xmlns:a14="http://schemas.microsoft.com/office/drawing/2010/main" val="0"/>
                              </a:ext>
                            </a:extLst>
                          </a:blip>
                          <a:stretch>
                            <a:fillRect/>
                          </a:stretch>
                        </pic:blipFill>
                        <pic:spPr>
                          <a:xfrm>
                            <a:off x="0" y="0"/>
                            <a:ext cx="2733040" cy="1638935"/>
                          </a:xfrm>
                          <a:prstGeom prst="rect">
                            <a:avLst/>
                          </a:prstGeom>
                        </pic:spPr>
                      </pic:pic>
                    </a:graphicData>
                  </a:graphic>
                </wp:inline>
              </w:drawing>
            </w:r>
          </w:p>
          <w:p w14:paraId="6B99B5C3" w14:textId="3A7DEAD7" w:rsidR="00202808" w:rsidRPr="004C7380" w:rsidRDefault="00B31DCC" w:rsidP="00C61F04">
            <w:pPr>
              <w:rPr>
                <w:rFonts w:ascii="Garamond" w:hAnsi="Garamond"/>
              </w:rPr>
            </w:pPr>
            <w:r w:rsidRPr="004C7380">
              <w:rPr>
                <w:rFonts w:ascii="Garamond" w:hAnsi="Garamond"/>
              </w:rPr>
              <w:t>Source: Bloomberg</w:t>
            </w:r>
          </w:p>
          <w:p w14:paraId="1EB0A3F0" w14:textId="77777777" w:rsidR="00B31DCC" w:rsidRPr="004C7380" w:rsidRDefault="00B31DCC" w:rsidP="00C61F04">
            <w:pPr>
              <w:rPr>
                <w:rFonts w:ascii="Garamond" w:hAnsi="Garamond"/>
              </w:rPr>
            </w:pPr>
          </w:p>
          <w:p w14:paraId="4BB3D41A" w14:textId="10F18266" w:rsidR="00B959B1" w:rsidRPr="004C7380" w:rsidRDefault="00B31DCC" w:rsidP="00C61F04">
            <w:pPr>
              <w:rPr>
                <w:rFonts w:ascii="Garamond" w:hAnsi="Garamond"/>
              </w:rPr>
            </w:pPr>
            <w:r w:rsidRPr="004C7380">
              <w:rPr>
                <w:rFonts w:ascii="Garamond" w:hAnsi="Garamond"/>
              </w:rPr>
              <w:t>In the past year total debt has reached roughly 6.3 billion dollars and if revenue growth does not continue the company is subject to major risk in the future.</w:t>
            </w:r>
            <w:r w:rsidR="00B959B1" w:rsidRPr="004C7380">
              <w:rPr>
                <w:rFonts w:ascii="Garamond" w:hAnsi="Garamond"/>
              </w:rPr>
              <w:t xml:space="preserve"> However,  a point worth noting is that </w:t>
            </w:r>
            <w:r w:rsidR="00B959B1" w:rsidRPr="004C7380">
              <w:rPr>
                <w:rFonts w:ascii="Garamond" w:hAnsi="Garamond"/>
              </w:rPr>
              <w:lastRenderedPageBreak/>
              <w:t>in case such a tragedy does fall upon ATVI they are still better positioned then there competitors in terms of refinancing.</w:t>
            </w:r>
          </w:p>
          <w:p w14:paraId="4CE9116E" w14:textId="761BE030" w:rsidR="00B959B1" w:rsidRPr="004C7380" w:rsidRDefault="00B959B1" w:rsidP="00C61F04">
            <w:pPr>
              <w:rPr>
                <w:rFonts w:ascii="Garamond" w:hAnsi="Garamond"/>
              </w:rPr>
            </w:pPr>
            <w:r w:rsidRPr="004C7380">
              <w:rPr>
                <w:rFonts w:ascii="Garamond" w:hAnsi="Garamond"/>
                <w:noProof/>
              </w:rPr>
              <w:drawing>
                <wp:inline distT="0" distB="0" distL="0" distR="0" wp14:anchorId="26749670" wp14:editId="5A0BC781">
                  <wp:extent cx="2313940" cy="6667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st of revenue.PNG"/>
                          <pic:cNvPicPr/>
                        </pic:nvPicPr>
                        <pic:blipFill>
                          <a:blip r:embed="rId20">
                            <a:extLst>
                              <a:ext uri="{28A0092B-C50C-407E-A947-70E740481C1C}">
                                <a14:useLocalDpi xmlns:a14="http://schemas.microsoft.com/office/drawing/2010/main" val="0"/>
                              </a:ext>
                            </a:extLst>
                          </a:blip>
                          <a:stretch>
                            <a:fillRect/>
                          </a:stretch>
                        </pic:blipFill>
                        <pic:spPr>
                          <a:xfrm>
                            <a:off x="0" y="0"/>
                            <a:ext cx="2328263" cy="670877"/>
                          </a:xfrm>
                          <a:prstGeom prst="rect">
                            <a:avLst/>
                          </a:prstGeom>
                        </pic:spPr>
                      </pic:pic>
                    </a:graphicData>
                  </a:graphic>
                </wp:inline>
              </w:drawing>
            </w:r>
          </w:p>
          <w:p w14:paraId="0FE993A4" w14:textId="1CF821CB" w:rsidR="00B959B1" w:rsidRPr="004C7380" w:rsidRDefault="00B959B1" w:rsidP="00C61F04">
            <w:pPr>
              <w:rPr>
                <w:rFonts w:ascii="Garamond" w:hAnsi="Garamond"/>
              </w:rPr>
            </w:pPr>
          </w:p>
          <w:p w14:paraId="6490CA4B" w14:textId="21AD9A95" w:rsidR="000465B7" w:rsidRPr="004C7380" w:rsidRDefault="0043299D" w:rsidP="00C61F04">
            <w:pPr>
              <w:rPr>
                <w:rFonts w:ascii="Garamond" w:hAnsi="Garamond"/>
              </w:rPr>
            </w:pPr>
            <w:r w:rsidRPr="004C7380">
              <w:rPr>
                <w:rFonts w:ascii="Garamond" w:hAnsi="Garamond"/>
              </w:rPr>
              <w:t xml:space="preserve">These are the only potential risks associated to ATVI and along with softened guidance’s for the holiday season has made the price drop slightly. This means that the stock at this moment is undervalued and has a reasonable point of entry.  </w:t>
            </w:r>
            <w:r w:rsidR="000465B7" w:rsidRPr="004C7380">
              <w:rPr>
                <w:rFonts w:ascii="Garamond" w:hAnsi="Garamond"/>
              </w:rPr>
              <w:t>Along with a very impressive business model with clearly defined goals and objectives that have been proven effective in previous years means the company is on the right track.</w:t>
            </w:r>
          </w:p>
          <w:p w14:paraId="22304577" w14:textId="3334EBFD" w:rsidR="00202808" w:rsidRPr="004C7380" w:rsidRDefault="0043299D" w:rsidP="00C61F04">
            <w:pPr>
              <w:rPr>
                <w:rFonts w:ascii="Garamond" w:hAnsi="Garamond"/>
              </w:rPr>
            </w:pPr>
            <w:r w:rsidRPr="004C7380">
              <w:rPr>
                <w:rFonts w:ascii="Garamond" w:hAnsi="Garamond"/>
                <w:noProof/>
              </w:rPr>
              <w:drawing>
                <wp:inline distT="0" distB="0" distL="0" distR="0" wp14:anchorId="104E1544" wp14:editId="7868D1D3">
                  <wp:extent cx="2733040" cy="6000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sh Flows.PNG"/>
                          <pic:cNvPicPr/>
                        </pic:nvPicPr>
                        <pic:blipFill>
                          <a:blip r:embed="rId21">
                            <a:extLst>
                              <a:ext uri="{28A0092B-C50C-407E-A947-70E740481C1C}">
                                <a14:useLocalDpi xmlns:a14="http://schemas.microsoft.com/office/drawing/2010/main" val="0"/>
                              </a:ext>
                            </a:extLst>
                          </a:blip>
                          <a:stretch>
                            <a:fillRect/>
                          </a:stretch>
                        </pic:blipFill>
                        <pic:spPr>
                          <a:xfrm>
                            <a:off x="0" y="0"/>
                            <a:ext cx="2733040" cy="600075"/>
                          </a:xfrm>
                          <a:prstGeom prst="rect">
                            <a:avLst/>
                          </a:prstGeom>
                        </pic:spPr>
                      </pic:pic>
                    </a:graphicData>
                  </a:graphic>
                </wp:inline>
              </w:drawing>
            </w:r>
          </w:p>
          <w:p w14:paraId="30E5A4F2" w14:textId="77777777" w:rsidR="00202808" w:rsidRPr="004C7380" w:rsidRDefault="000465B7" w:rsidP="00C61F04">
            <w:pPr>
              <w:rPr>
                <w:rFonts w:ascii="Garamond" w:hAnsi="Garamond"/>
              </w:rPr>
            </w:pPr>
            <w:r w:rsidRPr="004C7380">
              <w:rPr>
                <w:rFonts w:ascii="Garamond" w:hAnsi="Garamond"/>
              </w:rPr>
              <w:t>Source: Bloomberg</w:t>
            </w:r>
          </w:p>
          <w:p w14:paraId="1C0FF8DC" w14:textId="77777777" w:rsidR="000465B7" w:rsidRPr="004C7380" w:rsidRDefault="000465B7" w:rsidP="00C61F04">
            <w:pPr>
              <w:rPr>
                <w:rFonts w:ascii="Garamond" w:hAnsi="Garamond"/>
              </w:rPr>
            </w:pPr>
          </w:p>
          <w:p w14:paraId="5C675269" w14:textId="19784E23" w:rsidR="00C62C9B" w:rsidRPr="004C7380" w:rsidRDefault="000465B7" w:rsidP="00C61F04">
            <w:pPr>
              <w:rPr>
                <w:rFonts w:ascii="Garamond" w:hAnsi="Garamond"/>
              </w:rPr>
            </w:pPr>
            <w:r w:rsidRPr="004C7380">
              <w:rPr>
                <w:rFonts w:ascii="Garamond" w:hAnsi="Garamond"/>
              </w:rPr>
              <w:t>The amount of cash from operations has doubled the last fiscal year and their capital expenditure remains fairly low</w:t>
            </w:r>
            <w:r w:rsidR="00C62C9B" w:rsidRPr="004C7380">
              <w:rPr>
                <w:rFonts w:ascii="Garamond" w:hAnsi="Garamond"/>
              </w:rPr>
              <w:t xml:space="preserve"> with revenue growth increasing every year.</w:t>
            </w:r>
            <w:r w:rsidR="00365528" w:rsidRPr="004C7380">
              <w:rPr>
                <w:rFonts w:ascii="Garamond" w:hAnsi="Garamond"/>
              </w:rPr>
              <w:t xml:space="preserve"> Although analysts have not been impressed with recent quarter’s earnings call there is no doubt that ATVI his hitting their fiscal year goals consecutively </w:t>
            </w:r>
          </w:p>
          <w:p w14:paraId="375A475E" w14:textId="77777777" w:rsidR="00365528" w:rsidRPr="004C7380" w:rsidRDefault="00365528" w:rsidP="00C61F04">
            <w:pPr>
              <w:rPr>
                <w:rFonts w:ascii="Garamond" w:hAnsi="Garamond"/>
              </w:rPr>
            </w:pPr>
          </w:p>
          <w:p w14:paraId="41C1E46C" w14:textId="3994E798" w:rsidR="00C62C9B" w:rsidRPr="004C7380" w:rsidRDefault="00C62C9B" w:rsidP="00C61F04">
            <w:pPr>
              <w:rPr>
                <w:rFonts w:ascii="Garamond" w:hAnsi="Garamond"/>
              </w:rPr>
            </w:pPr>
            <w:r w:rsidRPr="004C7380">
              <w:rPr>
                <w:rFonts w:ascii="Garamond" w:hAnsi="Garamond"/>
                <w:noProof/>
              </w:rPr>
              <w:drawing>
                <wp:inline distT="0" distB="0" distL="0" distR="0" wp14:anchorId="20857CA1" wp14:editId="792C902D">
                  <wp:extent cx="2733040" cy="1635125"/>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venue growth the future.PNG"/>
                          <pic:cNvPicPr/>
                        </pic:nvPicPr>
                        <pic:blipFill>
                          <a:blip r:embed="rId22">
                            <a:extLst>
                              <a:ext uri="{28A0092B-C50C-407E-A947-70E740481C1C}">
                                <a14:useLocalDpi xmlns:a14="http://schemas.microsoft.com/office/drawing/2010/main" val="0"/>
                              </a:ext>
                            </a:extLst>
                          </a:blip>
                          <a:stretch>
                            <a:fillRect/>
                          </a:stretch>
                        </pic:blipFill>
                        <pic:spPr>
                          <a:xfrm>
                            <a:off x="0" y="0"/>
                            <a:ext cx="2733040" cy="1635125"/>
                          </a:xfrm>
                          <a:prstGeom prst="rect">
                            <a:avLst/>
                          </a:prstGeom>
                        </pic:spPr>
                      </pic:pic>
                    </a:graphicData>
                  </a:graphic>
                </wp:inline>
              </w:drawing>
            </w:r>
          </w:p>
          <w:p w14:paraId="24AA88C9" w14:textId="5A64823E" w:rsidR="00C62C9B" w:rsidRPr="004C7380" w:rsidRDefault="00C62C9B" w:rsidP="00C61F04">
            <w:pPr>
              <w:rPr>
                <w:rFonts w:ascii="Garamond" w:hAnsi="Garamond"/>
              </w:rPr>
            </w:pPr>
            <w:r w:rsidRPr="004C7380">
              <w:rPr>
                <w:rFonts w:ascii="Garamond" w:hAnsi="Garamond"/>
              </w:rPr>
              <w:t>Source: Bloomberg</w:t>
            </w:r>
          </w:p>
          <w:p w14:paraId="2DFA1BC7" w14:textId="3DA41272" w:rsidR="00202808" w:rsidRPr="004C7380" w:rsidRDefault="00C62C9B" w:rsidP="0097264A">
            <w:pPr>
              <w:pStyle w:val="Heading2"/>
            </w:pPr>
            <w:r w:rsidRPr="004C7380">
              <w:t xml:space="preserve"> </w:t>
            </w:r>
          </w:p>
          <w:p w14:paraId="2E71C69E" w14:textId="6F9079B4" w:rsidR="00CE7366" w:rsidRPr="004C7380" w:rsidRDefault="00C62C9B" w:rsidP="004B0B60">
            <w:pPr>
              <w:rPr>
                <w:rFonts w:ascii="Garamond" w:hAnsi="Garamond"/>
              </w:rPr>
            </w:pPr>
            <w:r w:rsidRPr="004C7380">
              <w:rPr>
                <w:rFonts w:ascii="Garamond" w:hAnsi="Garamond"/>
              </w:rPr>
              <w:t>With a projected</w:t>
            </w:r>
            <w:r w:rsidR="00365528" w:rsidRPr="004C7380">
              <w:rPr>
                <w:rFonts w:ascii="Garamond" w:hAnsi="Garamond"/>
              </w:rPr>
              <w:t xml:space="preserve"> revenue of roughly $7 billion in 2016 there is no doubt that revenue growth is not a worry fo</w:t>
            </w:r>
            <w:r w:rsidR="00320442" w:rsidRPr="004C7380">
              <w:rPr>
                <w:rFonts w:ascii="Garamond" w:hAnsi="Garamond"/>
              </w:rPr>
              <w:t>r ATVI in the future and they will be able to manage the substantial debt they have incurred.  In addition to these projected revenue numbers have not accounted for the company’s business model, emerging markets in game advertising and the CEO’s new contract.</w:t>
            </w:r>
            <w:r w:rsidR="00CE7366" w:rsidRPr="004C7380">
              <w:rPr>
                <w:rFonts w:ascii="Garamond" w:hAnsi="Garamond"/>
              </w:rPr>
              <w:t xml:space="preserve"> </w:t>
            </w:r>
          </w:p>
        </w:tc>
      </w:tr>
      <w:tr w:rsidR="000465B7" w:rsidRPr="004C7380" w14:paraId="20274A93" w14:textId="77777777" w:rsidTr="008A07B0">
        <w:trPr>
          <w:trHeight w:val="4365"/>
        </w:trPr>
        <w:tc>
          <w:tcPr>
            <w:tcW w:w="4520" w:type="dxa"/>
          </w:tcPr>
          <w:p w14:paraId="0DDB4549" w14:textId="77777777" w:rsidR="004B0B60" w:rsidRPr="004C7380" w:rsidRDefault="004B0B60">
            <w:pPr>
              <w:rPr>
                <w:rFonts w:ascii="Garamond" w:hAnsi="Garamond"/>
              </w:rPr>
            </w:pPr>
          </w:p>
          <w:tbl>
            <w:tblPr>
              <w:tblStyle w:val="TableGrid"/>
              <w:tblpPr w:leftFromText="180" w:rightFromText="180" w:vertAnchor="text" w:horzAnchor="margin" w:tblpY="-222"/>
              <w:tblOverlap w:val="never"/>
              <w:tblW w:w="43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4"/>
            </w:tblGrid>
            <w:tr w:rsidR="005E157F" w:rsidRPr="004C7380" w14:paraId="687F0AE1" w14:textId="77777777" w:rsidTr="00CE7366">
              <w:trPr>
                <w:trHeight w:val="80"/>
              </w:trPr>
              <w:tc>
                <w:tcPr>
                  <w:tcW w:w="4394" w:type="dxa"/>
                  <w:tcBorders>
                    <w:bottom w:val="single" w:sz="4" w:space="0" w:color="FEC12A"/>
                  </w:tcBorders>
                </w:tcPr>
                <w:p w14:paraId="43E5F89A" w14:textId="43B7FBC2" w:rsidR="005E157F" w:rsidRPr="004C7380" w:rsidRDefault="005E157F" w:rsidP="005E157F">
                  <w:pPr>
                    <w:pStyle w:val="Heading2"/>
                  </w:pPr>
                  <w:r w:rsidRPr="004C7380">
                    <w:t>Conclusion</w:t>
                  </w:r>
                </w:p>
              </w:tc>
            </w:tr>
          </w:tbl>
          <w:p w14:paraId="0FBB5144" w14:textId="00AE4E4E" w:rsidR="00CE7366" w:rsidRPr="004C7380" w:rsidRDefault="004B0B60" w:rsidP="00CE7366">
            <w:pPr>
              <w:rPr>
                <w:rFonts w:ascii="Garamond" w:hAnsi="Garamond"/>
                <w:color w:val="auto"/>
                <w:szCs w:val="22"/>
              </w:rPr>
            </w:pPr>
            <w:r w:rsidRPr="004C7380">
              <w:rPr>
                <w:rFonts w:ascii="Garamond" w:hAnsi="Garamond"/>
                <w:color w:val="auto"/>
                <w:szCs w:val="22"/>
              </w:rPr>
              <w:t xml:space="preserve">The future looks bright for ATVI due to revenue growth potential in the future </w:t>
            </w:r>
            <w:r w:rsidR="00C41F5F" w:rsidRPr="004C7380">
              <w:rPr>
                <w:rFonts w:ascii="Garamond" w:hAnsi="Garamond"/>
                <w:color w:val="auto"/>
                <w:szCs w:val="22"/>
              </w:rPr>
              <w:t>and analysts underestimating certain aspects of the business. The stock is not discounted at this time, but due to a recent drop in h</w:t>
            </w:r>
            <w:r w:rsidR="008A07B0" w:rsidRPr="004C7380">
              <w:rPr>
                <w:rFonts w:ascii="Garamond" w:hAnsi="Garamond"/>
                <w:color w:val="auto"/>
                <w:szCs w:val="22"/>
              </w:rPr>
              <w:t>olidays this is a</w:t>
            </w:r>
            <w:r w:rsidR="00A85FC4" w:rsidRPr="004C7380">
              <w:rPr>
                <w:rFonts w:ascii="Garamond" w:hAnsi="Garamond"/>
                <w:color w:val="auto"/>
                <w:szCs w:val="22"/>
              </w:rPr>
              <w:t xml:space="preserve"> good entry point for the stock.</w:t>
            </w:r>
          </w:p>
          <w:p w14:paraId="0BE332EE" w14:textId="77777777" w:rsidR="000167AD" w:rsidRPr="004C7380" w:rsidRDefault="000167AD" w:rsidP="000167AD">
            <w:pPr>
              <w:rPr>
                <w:rFonts w:ascii="Garamond" w:hAnsi="Garamond"/>
              </w:rPr>
            </w:pPr>
          </w:p>
          <w:p w14:paraId="45D3FE07" w14:textId="45678803" w:rsidR="005E157F" w:rsidRPr="004C7380" w:rsidRDefault="005E157F" w:rsidP="000167AD">
            <w:pPr>
              <w:pStyle w:val="ListParagraph"/>
              <w:numPr>
                <w:ilvl w:val="0"/>
                <w:numId w:val="12"/>
              </w:numPr>
              <w:rPr>
                <w:rFonts w:ascii="Garamond" w:hAnsi="Garamond"/>
              </w:rPr>
            </w:pPr>
            <w:r w:rsidRPr="004C7380">
              <w:rPr>
                <w:rFonts w:ascii="Garamond" w:hAnsi="Garamond"/>
              </w:rPr>
              <w:t>Entry point range: $3</w:t>
            </w:r>
            <w:r w:rsidR="000167AD" w:rsidRPr="004C7380">
              <w:rPr>
                <w:rFonts w:ascii="Garamond" w:hAnsi="Garamond"/>
              </w:rPr>
              <w:t>6- $37.50</w:t>
            </w:r>
          </w:p>
          <w:p w14:paraId="1B2656E6" w14:textId="131FE7E8" w:rsidR="000167AD" w:rsidRPr="004C7380" w:rsidRDefault="000167AD" w:rsidP="000167AD">
            <w:pPr>
              <w:pStyle w:val="ListParagraph"/>
              <w:numPr>
                <w:ilvl w:val="0"/>
                <w:numId w:val="12"/>
              </w:numPr>
              <w:rPr>
                <w:rFonts w:ascii="Garamond" w:hAnsi="Garamond"/>
              </w:rPr>
            </w:pPr>
            <w:r w:rsidRPr="004C7380">
              <w:rPr>
                <w:rFonts w:ascii="Garamond" w:hAnsi="Garamond"/>
              </w:rPr>
              <w:t>Price Target:  $42.55</w:t>
            </w:r>
          </w:p>
          <w:p w14:paraId="10657ADE" w14:textId="730C0F2D" w:rsidR="005E157F" w:rsidRPr="004C7380" w:rsidRDefault="000167AD" w:rsidP="005E157F">
            <w:pPr>
              <w:pStyle w:val="ListParagraph"/>
              <w:numPr>
                <w:ilvl w:val="0"/>
                <w:numId w:val="12"/>
              </w:numPr>
              <w:rPr>
                <w:rFonts w:ascii="Garamond" w:hAnsi="Garamond"/>
              </w:rPr>
            </w:pPr>
            <w:r w:rsidRPr="004C7380">
              <w:rPr>
                <w:rFonts w:ascii="Garamond" w:hAnsi="Garamond"/>
              </w:rPr>
              <w:t>Target 1 year return:  10%-20%</w:t>
            </w:r>
          </w:p>
        </w:tc>
      </w:tr>
      <w:tr w:rsidR="00CE7366" w:rsidRPr="004C7380" w14:paraId="1F3F8D30" w14:textId="77777777" w:rsidTr="00CA65E2">
        <w:trPr>
          <w:trHeight w:val="80"/>
        </w:trPr>
        <w:tc>
          <w:tcPr>
            <w:tcW w:w="4520" w:type="dxa"/>
            <w:tcBorders>
              <w:bottom w:val="single" w:sz="4" w:space="0" w:color="FEC12A"/>
            </w:tcBorders>
          </w:tcPr>
          <w:p w14:paraId="7DE397B2" w14:textId="77777777" w:rsidR="00CE7366" w:rsidRPr="004C7380" w:rsidRDefault="00CE7366" w:rsidP="005E157F">
            <w:pPr>
              <w:pStyle w:val="Heading2"/>
            </w:pPr>
          </w:p>
        </w:tc>
      </w:tr>
    </w:tbl>
    <w:p w14:paraId="156C5087" w14:textId="28E07F10" w:rsidR="0032291D" w:rsidRPr="004C7380" w:rsidRDefault="0032291D" w:rsidP="007A25E7">
      <w:pPr>
        <w:tabs>
          <w:tab w:val="left" w:pos="1288"/>
        </w:tabs>
        <w:jc w:val="both"/>
        <w:rPr>
          <w:rFonts w:ascii="Garamond" w:hAnsi="Garamond"/>
        </w:rPr>
        <w:sectPr w:rsidR="0032291D" w:rsidRPr="004C7380" w:rsidSect="007A25E7">
          <w:headerReference w:type="even" r:id="rId23"/>
          <w:headerReference w:type="default" r:id="rId24"/>
          <w:footerReference w:type="even" r:id="rId25"/>
          <w:footerReference w:type="default" r:id="rId26"/>
          <w:headerReference w:type="first" r:id="rId27"/>
          <w:pgSz w:w="11900" w:h="16840"/>
          <w:pgMar w:top="720" w:right="720" w:bottom="720" w:left="720" w:header="708" w:footer="708" w:gutter="0"/>
          <w:cols w:num="2" w:space="708"/>
          <w:docGrid w:linePitch="360"/>
        </w:sectPr>
      </w:pPr>
    </w:p>
    <w:p w14:paraId="02185077" w14:textId="5E3B4BEC" w:rsidR="00811787" w:rsidRPr="004C7380" w:rsidRDefault="00AA1354" w:rsidP="007A25E7">
      <w:pPr>
        <w:tabs>
          <w:tab w:val="left" w:pos="1288"/>
        </w:tabs>
        <w:jc w:val="both"/>
        <w:rPr>
          <w:rFonts w:ascii="Garamond" w:hAnsi="Garamond"/>
        </w:rPr>
      </w:pPr>
      <w:r w:rsidRPr="004C7380">
        <w:rPr>
          <w:rFonts w:ascii="Garamond" w:hAnsi="Garamond"/>
          <w:noProof/>
        </w:rPr>
        <w:lastRenderedPageBreak/>
        <w:drawing>
          <wp:inline distT="0" distB="0" distL="0" distR="0" wp14:anchorId="23DC9466" wp14:editId="66DD2354">
            <wp:extent cx="10458450" cy="64013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ctivision Final Page.PNG"/>
                    <pic:cNvPicPr/>
                  </pic:nvPicPr>
                  <pic:blipFill>
                    <a:blip r:embed="rId28">
                      <a:extLst>
                        <a:ext uri="{28A0092B-C50C-407E-A947-70E740481C1C}">
                          <a14:useLocalDpi xmlns:a14="http://schemas.microsoft.com/office/drawing/2010/main" val="0"/>
                        </a:ext>
                      </a:extLst>
                    </a:blip>
                    <a:stretch>
                      <a:fillRect/>
                    </a:stretch>
                  </pic:blipFill>
                  <pic:spPr>
                    <a:xfrm>
                      <a:off x="0" y="0"/>
                      <a:ext cx="10476843" cy="6412603"/>
                    </a:xfrm>
                    <a:prstGeom prst="rect">
                      <a:avLst/>
                    </a:prstGeom>
                  </pic:spPr>
                </pic:pic>
              </a:graphicData>
            </a:graphic>
          </wp:inline>
        </w:drawing>
      </w:r>
    </w:p>
    <w:p w14:paraId="22F440CE" w14:textId="77777777" w:rsidR="0064647E" w:rsidRPr="004C7380" w:rsidRDefault="0064647E">
      <w:pPr>
        <w:tabs>
          <w:tab w:val="left" w:pos="1288"/>
        </w:tabs>
        <w:jc w:val="both"/>
        <w:rPr>
          <w:rFonts w:ascii="Garamond" w:hAnsi="Garamond"/>
        </w:rPr>
      </w:pPr>
    </w:p>
    <w:sectPr w:rsidR="0064647E" w:rsidRPr="004C7380" w:rsidSect="00811787">
      <w:pgSz w:w="16834" w:h="11909" w:orient="landscape" w:code="9"/>
      <w:pgMar w:top="720" w:right="144" w:bottom="720" w:left="144"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206352" w14:textId="77777777" w:rsidR="008A07B0" w:rsidRDefault="008A07B0" w:rsidP="00285341">
      <w:r>
        <w:separator/>
      </w:r>
    </w:p>
  </w:endnote>
  <w:endnote w:type="continuationSeparator" w:id="0">
    <w:p w14:paraId="4A5374C5" w14:textId="77777777" w:rsidR="008A07B0" w:rsidRDefault="008A07B0" w:rsidP="002853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6F4F66" w14:textId="77777777" w:rsidR="008A07B0" w:rsidRDefault="008A07B0" w:rsidP="003E370B">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645FFDA" w14:textId="77777777" w:rsidR="008A07B0" w:rsidRDefault="008A07B0" w:rsidP="00C86AE5">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791150" w14:textId="77777777" w:rsidR="008A07B0" w:rsidRDefault="008A07B0" w:rsidP="003E370B">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419A2C83" w14:textId="77777777" w:rsidR="008A07B0" w:rsidRDefault="008A07B0" w:rsidP="00347BFD">
    <w:pPr>
      <w:pStyle w:val="Footer"/>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0B4B29" w14:textId="77777777" w:rsidR="008A07B0" w:rsidRDefault="008A07B0" w:rsidP="003E370B">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D1667">
      <w:rPr>
        <w:rStyle w:val="PageNumber"/>
        <w:noProof/>
      </w:rPr>
      <w:t>2</w:t>
    </w:r>
    <w:r>
      <w:rPr>
        <w:rStyle w:val="PageNumber"/>
      </w:rPr>
      <w:fldChar w:fldCharType="end"/>
    </w:r>
  </w:p>
  <w:p w14:paraId="694F3B8F" w14:textId="77777777" w:rsidR="008A07B0" w:rsidRDefault="008A07B0" w:rsidP="00C86AE5">
    <w:pPr>
      <w:pStyle w:val="Footer"/>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E9D2A7" w14:textId="77777777" w:rsidR="008A07B0" w:rsidRDefault="008A07B0" w:rsidP="003E370B">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D1667">
      <w:rPr>
        <w:rStyle w:val="PageNumber"/>
        <w:noProof/>
      </w:rPr>
      <w:t>3</w:t>
    </w:r>
    <w:r>
      <w:rPr>
        <w:rStyle w:val="PageNumber"/>
      </w:rPr>
      <w:fldChar w:fldCharType="end"/>
    </w:r>
  </w:p>
  <w:p w14:paraId="1F433A65" w14:textId="77777777" w:rsidR="008A07B0" w:rsidRDefault="008A07B0" w:rsidP="00347BFD">
    <w:pPr>
      <w:pStyle w:val="Footer"/>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0706EF" w14:textId="77777777" w:rsidR="008A07B0" w:rsidRDefault="008A07B0" w:rsidP="00285341">
      <w:r>
        <w:separator/>
      </w:r>
    </w:p>
  </w:footnote>
  <w:footnote w:type="continuationSeparator" w:id="0">
    <w:p w14:paraId="6C56FA90" w14:textId="77777777" w:rsidR="008A07B0" w:rsidRDefault="008A07B0" w:rsidP="002853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F5B0BF" w14:textId="77777777" w:rsidR="008A07B0" w:rsidRDefault="008A07B0" w:rsidP="00347BFD">
    <w:pPr>
      <w:pStyle w:val="Header"/>
      <w:jc w:val="right"/>
    </w:pPr>
    <w:r>
      <w:rPr>
        <w:noProof/>
      </w:rPr>
      <w:drawing>
        <wp:anchor distT="0" distB="0" distL="114300" distR="114300" simplePos="0" relativeHeight="251657216" behindDoc="0" locked="0" layoutInCell="1" allowOverlap="1" wp14:anchorId="672CD349" wp14:editId="2D08A64C">
          <wp:simplePos x="0" y="0"/>
          <wp:positionH relativeFrom="margin">
            <wp:align>left</wp:align>
          </wp:positionH>
          <wp:positionV relativeFrom="paragraph">
            <wp:posOffset>-361315</wp:posOffset>
          </wp:positionV>
          <wp:extent cx="2858770" cy="741045"/>
          <wp:effectExtent l="0" t="0" r="11430" b="0"/>
          <wp:wrapThrough wrapText="bothSides">
            <wp:wrapPolygon edited="0">
              <wp:start x="0" y="0"/>
              <wp:lineTo x="0" y="20730"/>
              <wp:lineTo x="21494" y="20730"/>
              <wp:lineTo x="21494" y="0"/>
              <wp:lineTo x="0" y="0"/>
            </wp:wrapPolygon>
          </wp:wrapThrough>
          <wp:docPr id="5" name="Picture 5" descr="Macintosh HD:Users:Etienne:Downloads:709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tienne:Downloads:7098129.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8770" cy="741045"/>
                  </a:xfrm>
                  <a:prstGeom prst="rect">
                    <a:avLst/>
                  </a:prstGeom>
                  <a:noFill/>
                  <a:ln>
                    <a:noFill/>
                  </a:ln>
                </pic:spPr>
              </pic:pic>
            </a:graphicData>
          </a:graphic>
          <wp14:sizeRelH relativeFrom="page">
            <wp14:pctWidth>0</wp14:pctWidth>
          </wp14:sizeRelH>
          <wp14:sizeRelV relativeFrom="page">
            <wp14:pctHeight>0</wp14:pctHeight>
          </wp14:sizeRelV>
        </wp:anchor>
      </w:drawing>
    </w:r>
    <w:r>
      <w:t>Siena Market Line</w:t>
    </w:r>
  </w:p>
  <w:p w14:paraId="148A59F1" w14:textId="21D717B2" w:rsidR="008A07B0" w:rsidRDefault="008A07B0" w:rsidP="00347BFD">
    <w:pPr>
      <w:pStyle w:val="Header"/>
      <w:jc w:val="right"/>
    </w:pPr>
    <w:proofErr w:type="gramStart"/>
    <w:r>
      <w:t>4</w:t>
    </w:r>
    <w:r w:rsidRPr="000167AD">
      <w:rPr>
        <w:vertAlign w:val="superscript"/>
      </w:rPr>
      <w:t>th</w:t>
    </w:r>
    <w:r>
      <w:t xml:space="preserve">  week</w:t>
    </w:r>
    <w:proofErr w:type="gramEnd"/>
    <w:r>
      <w:t xml:space="preserve"> of March 2015</w:t>
    </w:r>
  </w:p>
  <w:p w14:paraId="1AA94221" w14:textId="77777777" w:rsidR="008A07B0" w:rsidRDefault="008A07B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14B05F" w14:textId="77777777" w:rsidR="008A07B0" w:rsidRDefault="008A07B0" w:rsidP="006054B6">
    <w:pPr>
      <w:pStyle w:val="Header"/>
      <w:jc w:val="right"/>
    </w:pPr>
    <w:r w:rsidRPr="00347BFD">
      <w:rPr>
        <w:rFonts w:ascii="Arial" w:eastAsia="Arial" w:hAnsi="Arial" w:cs="Arial"/>
        <w:noProof/>
        <w:color w:val="000000"/>
        <w:sz w:val="22"/>
        <w:szCs w:val="20"/>
      </w:rPr>
      <w:drawing>
        <wp:anchor distT="0" distB="0" distL="114300" distR="114300" simplePos="0" relativeHeight="251658240" behindDoc="0" locked="0" layoutInCell="1" allowOverlap="1" wp14:anchorId="03E42EE1" wp14:editId="3FE088FA">
          <wp:simplePos x="0" y="0"/>
          <wp:positionH relativeFrom="margin">
            <wp:posOffset>0</wp:posOffset>
          </wp:positionH>
          <wp:positionV relativeFrom="paragraph">
            <wp:posOffset>-390525</wp:posOffset>
          </wp:positionV>
          <wp:extent cx="2858770" cy="741045"/>
          <wp:effectExtent l="0" t="0" r="11430" b="0"/>
          <wp:wrapThrough wrapText="bothSides">
            <wp:wrapPolygon edited="0">
              <wp:start x="0" y="0"/>
              <wp:lineTo x="0" y="20730"/>
              <wp:lineTo x="21494" y="20730"/>
              <wp:lineTo x="21494" y="0"/>
              <wp:lineTo x="0" y="0"/>
            </wp:wrapPolygon>
          </wp:wrapThrough>
          <wp:docPr id="7" name="Picture 7" descr="Macintosh HD:Users:Etienne:Downloads:709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tienne:Downloads:7098129.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8770" cy="741045"/>
                  </a:xfrm>
                  <a:prstGeom prst="rect">
                    <a:avLst/>
                  </a:prstGeom>
                  <a:noFill/>
                  <a:ln>
                    <a:noFill/>
                  </a:ln>
                </pic:spPr>
              </pic:pic>
            </a:graphicData>
          </a:graphic>
          <wp14:sizeRelH relativeFrom="page">
            <wp14:pctWidth>0</wp14:pctWidth>
          </wp14:sizeRelH>
          <wp14:sizeRelV relativeFrom="page">
            <wp14:pctHeight>0</wp14:pctHeight>
          </wp14:sizeRelV>
        </wp:anchor>
      </w:drawing>
    </w:r>
    <w:r>
      <w:t>Siena Market Line</w:t>
    </w:r>
  </w:p>
  <w:p w14:paraId="01BEEDC7" w14:textId="77777777" w:rsidR="008A07B0" w:rsidRDefault="008A07B0" w:rsidP="006054B6">
    <w:pPr>
      <w:pStyle w:val="Header"/>
      <w:jc w:val="right"/>
    </w:pPr>
    <w:r>
      <w:t>2</w:t>
    </w:r>
    <w:r w:rsidRPr="006054B6">
      <w:rPr>
        <w:vertAlign w:val="superscript"/>
      </w:rPr>
      <w:t>nd</w:t>
    </w:r>
    <w:r>
      <w:t xml:space="preserve"> week of March 2015</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058FB" w14:textId="77777777" w:rsidR="008A07B0" w:rsidRDefault="008A07B0" w:rsidP="00347BFD">
    <w:pPr>
      <w:pStyle w:val="Header"/>
      <w:jc w:val="right"/>
    </w:pPr>
    <w:r>
      <w:rPr>
        <w:noProof/>
      </w:rPr>
      <w:drawing>
        <wp:anchor distT="0" distB="0" distL="114300" distR="114300" simplePos="0" relativeHeight="251656192" behindDoc="0" locked="0" layoutInCell="1" allowOverlap="1" wp14:anchorId="352E69F0" wp14:editId="23F3B0B8">
          <wp:simplePos x="0" y="0"/>
          <wp:positionH relativeFrom="margin">
            <wp:align>left</wp:align>
          </wp:positionH>
          <wp:positionV relativeFrom="paragraph">
            <wp:posOffset>-335280</wp:posOffset>
          </wp:positionV>
          <wp:extent cx="2858770" cy="741045"/>
          <wp:effectExtent l="0" t="0" r="11430" b="0"/>
          <wp:wrapThrough wrapText="bothSides">
            <wp:wrapPolygon edited="0">
              <wp:start x="0" y="0"/>
              <wp:lineTo x="0" y="20730"/>
              <wp:lineTo x="21494" y="20730"/>
              <wp:lineTo x="21494" y="0"/>
              <wp:lineTo x="0" y="0"/>
            </wp:wrapPolygon>
          </wp:wrapThrough>
          <wp:docPr id="8" name="Picture 8" descr="Macintosh HD:Users:Etienne:Downloads:709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tienne:Downloads:7098129.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8770" cy="741045"/>
                  </a:xfrm>
                  <a:prstGeom prst="rect">
                    <a:avLst/>
                  </a:prstGeom>
                  <a:noFill/>
                  <a:ln>
                    <a:noFill/>
                  </a:ln>
                </pic:spPr>
              </pic:pic>
            </a:graphicData>
          </a:graphic>
          <wp14:sizeRelH relativeFrom="page">
            <wp14:pctWidth>0</wp14:pctWidth>
          </wp14:sizeRelH>
          <wp14:sizeRelV relativeFrom="page">
            <wp14:pctHeight>0</wp14:pctHeight>
          </wp14:sizeRelV>
        </wp:anchor>
      </w:drawing>
    </w:r>
    <w:r>
      <w:t>Siena Market Line</w:t>
    </w:r>
  </w:p>
  <w:p w14:paraId="78329502" w14:textId="334B2D47" w:rsidR="008A07B0" w:rsidRDefault="008A07B0" w:rsidP="00347BFD">
    <w:pPr>
      <w:pStyle w:val="Header"/>
      <w:jc w:val="right"/>
    </w:pPr>
    <w:r>
      <w:t>4</w:t>
    </w:r>
    <w:r w:rsidRPr="005E157F">
      <w:rPr>
        <w:vertAlign w:val="superscript"/>
      </w:rPr>
      <w:t>th</w:t>
    </w:r>
    <w:r>
      <w:t xml:space="preserve"> Week of November 2016</w:t>
    </w:r>
  </w:p>
  <w:p w14:paraId="478B696F" w14:textId="77777777" w:rsidR="008A07B0" w:rsidRDefault="008A07B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8AA12C" w14:textId="77777777" w:rsidR="008A07B0" w:rsidRDefault="008A07B0" w:rsidP="00347BFD">
    <w:pPr>
      <w:pStyle w:val="Header"/>
      <w:jc w:val="right"/>
    </w:pPr>
    <w:r>
      <w:rPr>
        <w:noProof/>
      </w:rPr>
      <w:drawing>
        <wp:anchor distT="0" distB="0" distL="114300" distR="114300" simplePos="0" relativeHeight="251659776" behindDoc="0" locked="0" layoutInCell="1" allowOverlap="1" wp14:anchorId="153B6DEF" wp14:editId="56CF4AC6">
          <wp:simplePos x="0" y="0"/>
          <wp:positionH relativeFrom="margin">
            <wp:align>left</wp:align>
          </wp:positionH>
          <wp:positionV relativeFrom="paragraph">
            <wp:posOffset>-361315</wp:posOffset>
          </wp:positionV>
          <wp:extent cx="2858770" cy="741045"/>
          <wp:effectExtent l="0" t="0" r="11430" b="0"/>
          <wp:wrapThrough wrapText="bothSides">
            <wp:wrapPolygon edited="0">
              <wp:start x="0" y="0"/>
              <wp:lineTo x="0" y="20730"/>
              <wp:lineTo x="21494" y="20730"/>
              <wp:lineTo x="21494" y="0"/>
              <wp:lineTo x="0" y="0"/>
            </wp:wrapPolygon>
          </wp:wrapThrough>
          <wp:docPr id="28" name="Picture 28" descr="Macintosh HD:Users:Etienne:Downloads:709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tienne:Downloads:7098129.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8770" cy="741045"/>
                  </a:xfrm>
                  <a:prstGeom prst="rect">
                    <a:avLst/>
                  </a:prstGeom>
                  <a:noFill/>
                  <a:ln>
                    <a:noFill/>
                  </a:ln>
                </pic:spPr>
              </pic:pic>
            </a:graphicData>
          </a:graphic>
          <wp14:sizeRelH relativeFrom="page">
            <wp14:pctWidth>0</wp14:pctWidth>
          </wp14:sizeRelH>
          <wp14:sizeRelV relativeFrom="page">
            <wp14:pctHeight>0</wp14:pctHeight>
          </wp14:sizeRelV>
        </wp:anchor>
      </w:drawing>
    </w:r>
    <w:r>
      <w:t>Siena Market Line</w:t>
    </w:r>
  </w:p>
  <w:p w14:paraId="1555EEFA" w14:textId="488EE0CD" w:rsidR="008A07B0" w:rsidRDefault="008A07B0" w:rsidP="00347BFD">
    <w:pPr>
      <w:pStyle w:val="Header"/>
      <w:jc w:val="right"/>
    </w:pPr>
    <w:r>
      <w:t>4</w:t>
    </w:r>
    <w:r w:rsidRPr="004B0B60">
      <w:rPr>
        <w:vertAlign w:val="superscript"/>
      </w:rPr>
      <w:t>th</w:t>
    </w:r>
    <w:r>
      <w:t xml:space="preserve"> week November 2016</w:t>
    </w:r>
  </w:p>
  <w:p w14:paraId="1CBDA611" w14:textId="77777777" w:rsidR="008A07B0" w:rsidRDefault="008A07B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F15E21" w14:textId="77777777" w:rsidR="008A07B0" w:rsidRDefault="008A07B0" w:rsidP="006054B6">
    <w:pPr>
      <w:pStyle w:val="Header"/>
      <w:jc w:val="right"/>
    </w:pPr>
    <w:r w:rsidRPr="00347BFD">
      <w:rPr>
        <w:rFonts w:ascii="Arial" w:eastAsia="Arial" w:hAnsi="Arial" w:cs="Arial"/>
        <w:noProof/>
        <w:color w:val="000000"/>
        <w:sz w:val="22"/>
        <w:szCs w:val="20"/>
      </w:rPr>
      <w:drawing>
        <wp:anchor distT="0" distB="0" distL="114300" distR="114300" simplePos="0" relativeHeight="251666944" behindDoc="0" locked="0" layoutInCell="1" allowOverlap="1" wp14:anchorId="117F95F6" wp14:editId="69747627">
          <wp:simplePos x="0" y="0"/>
          <wp:positionH relativeFrom="margin">
            <wp:posOffset>0</wp:posOffset>
          </wp:positionH>
          <wp:positionV relativeFrom="paragraph">
            <wp:posOffset>-390525</wp:posOffset>
          </wp:positionV>
          <wp:extent cx="2858770" cy="741045"/>
          <wp:effectExtent l="0" t="0" r="11430" b="0"/>
          <wp:wrapThrough wrapText="bothSides">
            <wp:wrapPolygon edited="0">
              <wp:start x="0" y="0"/>
              <wp:lineTo x="0" y="20730"/>
              <wp:lineTo x="21494" y="20730"/>
              <wp:lineTo x="21494" y="0"/>
              <wp:lineTo x="0" y="0"/>
            </wp:wrapPolygon>
          </wp:wrapThrough>
          <wp:docPr id="29" name="Picture 29" descr="Macintosh HD:Users:Etienne:Downloads:709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tienne:Downloads:7098129.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8770" cy="741045"/>
                  </a:xfrm>
                  <a:prstGeom prst="rect">
                    <a:avLst/>
                  </a:prstGeom>
                  <a:noFill/>
                  <a:ln>
                    <a:noFill/>
                  </a:ln>
                </pic:spPr>
              </pic:pic>
            </a:graphicData>
          </a:graphic>
          <wp14:sizeRelH relativeFrom="page">
            <wp14:pctWidth>0</wp14:pctWidth>
          </wp14:sizeRelH>
          <wp14:sizeRelV relativeFrom="page">
            <wp14:pctHeight>0</wp14:pctHeight>
          </wp14:sizeRelV>
        </wp:anchor>
      </w:drawing>
    </w:r>
    <w:r>
      <w:t>Siena Market Line</w:t>
    </w:r>
  </w:p>
  <w:p w14:paraId="37B4DCB3" w14:textId="76DDB0A9" w:rsidR="008A07B0" w:rsidRDefault="008A07B0" w:rsidP="00072387">
    <w:pPr>
      <w:pStyle w:val="Header"/>
      <w:jc w:val="right"/>
    </w:pPr>
    <w:r>
      <w:t>4</w:t>
    </w:r>
    <w:r w:rsidRPr="000167AD">
      <w:rPr>
        <w:vertAlign w:val="superscript"/>
      </w:rPr>
      <w:t>th</w:t>
    </w:r>
    <w:r>
      <w:t xml:space="preserve"> week of November 2016</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4097C5" w14:textId="77777777" w:rsidR="008A07B0" w:rsidRDefault="008A07B0" w:rsidP="00347BFD">
    <w:pPr>
      <w:pStyle w:val="Header"/>
      <w:jc w:val="right"/>
    </w:pPr>
    <w:r>
      <w:rPr>
        <w:noProof/>
      </w:rPr>
      <w:drawing>
        <wp:anchor distT="0" distB="0" distL="114300" distR="114300" simplePos="0" relativeHeight="251652608" behindDoc="0" locked="0" layoutInCell="1" allowOverlap="1" wp14:anchorId="71EF0F4D" wp14:editId="33E5A969">
          <wp:simplePos x="0" y="0"/>
          <wp:positionH relativeFrom="margin">
            <wp:align>left</wp:align>
          </wp:positionH>
          <wp:positionV relativeFrom="paragraph">
            <wp:posOffset>-335280</wp:posOffset>
          </wp:positionV>
          <wp:extent cx="2858770" cy="741045"/>
          <wp:effectExtent l="0" t="0" r="11430" b="0"/>
          <wp:wrapThrough wrapText="bothSides">
            <wp:wrapPolygon edited="0">
              <wp:start x="0" y="0"/>
              <wp:lineTo x="0" y="20730"/>
              <wp:lineTo x="21494" y="20730"/>
              <wp:lineTo x="21494" y="0"/>
              <wp:lineTo x="0" y="0"/>
            </wp:wrapPolygon>
          </wp:wrapThrough>
          <wp:docPr id="30" name="Picture 30" descr="Macintosh HD:Users:Etienne:Downloads:709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tienne:Downloads:7098129.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8770" cy="741045"/>
                  </a:xfrm>
                  <a:prstGeom prst="rect">
                    <a:avLst/>
                  </a:prstGeom>
                  <a:noFill/>
                  <a:ln>
                    <a:noFill/>
                  </a:ln>
                </pic:spPr>
              </pic:pic>
            </a:graphicData>
          </a:graphic>
          <wp14:sizeRelH relativeFrom="page">
            <wp14:pctWidth>0</wp14:pctWidth>
          </wp14:sizeRelH>
          <wp14:sizeRelV relativeFrom="page">
            <wp14:pctHeight>0</wp14:pctHeight>
          </wp14:sizeRelV>
        </wp:anchor>
      </w:drawing>
    </w:r>
    <w:r>
      <w:t>Siena Market Line</w:t>
    </w:r>
  </w:p>
  <w:p w14:paraId="480B0B33" w14:textId="77777777" w:rsidR="008A07B0" w:rsidRDefault="008A07B0" w:rsidP="00347BFD">
    <w:pPr>
      <w:pStyle w:val="Header"/>
      <w:jc w:val="right"/>
    </w:pPr>
    <w:r>
      <w:t>2</w:t>
    </w:r>
    <w:r w:rsidRPr="006054B6">
      <w:rPr>
        <w:vertAlign w:val="superscript"/>
      </w:rPr>
      <w:t>nd</w:t>
    </w:r>
    <w:r>
      <w:t xml:space="preserve"> week of February 2015</w:t>
    </w:r>
  </w:p>
  <w:p w14:paraId="6AB98AED" w14:textId="77777777" w:rsidR="008A07B0" w:rsidRDefault="008A07B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8E7A83"/>
    <w:multiLevelType w:val="hybridMultilevel"/>
    <w:tmpl w:val="94F2A7E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C64D5A"/>
    <w:multiLevelType w:val="hybridMultilevel"/>
    <w:tmpl w:val="6ED442D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C163B18"/>
    <w:multiLevelType w:val="hybridMultilevel"/>
    <w:tmpl w:val="8E025A3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5374D95"/>
    <w:multiLevelType w:val="hybridMultilevel"/>
    <w:tmpl w:val="34F0602E"/>
    <w:lvl w:ilvl="0" w:tplc="F68A97AC">
      <w:start w:val="1"/>
      <w:numFmt w:val="bullet"/>
      <w:lvlText w:val="-"/>
      <w:lvlJc w:val="left"/>
      <w:pPr>
        <w:ind w:left="720" w:hanging="360"/>
      </w:pPr>
      <w:rPr>
        <w:rFonts w:ascii="Garamond" w:eastAsia="Arial" w:hAnsi="Garamond"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C9613D4"/>
    <w:multiLevelType w:val="hybridMultilevel"/>
    <w:tmpl w:val="DB840A6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A0F74C1"/>
    <w:multiLevelType w:val="hybridMultilevel"/>
    <w:tmpl w:val="02164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E9B61D0"/>
    <w:multiLevelType w:val="multilevel"/>
    <w:tmpl w:val="65222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0005A52"/>
    <w:multiLevelType w:val="hybridMultilevel"/>
    <w:tmpl w:val="37EA9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1BA08EA"/>
    <w:multiLevelType w:val="hybridMultilevel"/>
    <w:tmpl w:val="9BD23D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53175CFF"/>
    <w:multiLevelType w:val="hybridMultilevel"/>
    <w:tmpl w:val="B39033B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DFF55BA"/>
    <w:multiLevelType w:val="hybridMultilevel"/>
    <w:tmpl w:val="F7089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B3473EB"/>
    <w:multiLevelType w:val="hybridMultilevel"/>
    <w:tmpl w:val="7910BF9A"/>
    <w:lvl w:ilvl="0" w:tplc="855CB0CC">
      <w:start w:val="1"/>
      <w:numFmt w:val="bullet"/>
      <w:pStyle w:val="ThesisPoin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2"/>
  </w:num>
  <w:num w:numId="3">
    <w:abstractNumId w:val="1"/>
  </w:num>
  <w:num w:numId="4">
    <w:abstractNumId w:val="4"/>
  </w:num>
  <w:num w:numId="5">
    <w:abstractNumId w:val="9"/>
  </w:num>
  <w:num w:numId="6">
    <w:abstractNumId w:val="11"/>
  </w:num>
  <w:num w:numId="7">
    <w:abstractNumId w:val="0"/>
  </w:num>
  <w:num w:numId="8">
    <w:abstractNumId w:val="3"/>
  </w:num>
  <w:num w:numId="9">
    <w:abstractNumId w:val="6"/>
  </w:num>
  <w:num w:numId="10">
    <w:abstractNumId w:val="8"/>
  </w:num>
  <w:num w:numId="11">
    <w:abstractNumId w:val="7"/>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characterSpacingControl w:val="doNotCompress"/>
  <w:hdrShapeDefaults>
    <o:shapedefaults v:ext="edit" spidmax="317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65DC"/>
    <w:rsid w:val="0000232D"/>
    <w:rsid w:val="0001479F"/>
    <w:rsid w:val="000167AD"/>
    <w:rsid w:val="00023062"/>
    <w:rsid w:val="0002310C"/>
    <w:rsid w:val="000457D7"/>
    <w:rsid w:val="000465B7"/>
    <w:rsid w:val="00051A91"/>
    <w:rsid w:val="000523CA"/>
    <w:rsid w:val="00055810"/>
    <w:rsid w:val="00061A8F"/>
    <w:rsid w:val="00066830"/>
    <w:rsid w:val="0007080A"/>
    <w:rsid w:val="00071B21"/>
    <w:rsid w:val="00072387"/>
    <w:rsid w:val="00084B18"/>
    <w:rsid w:val="000856F3"/>
    <w:rsid w:val="00085D60"/>
    <w:rsid w:val="00091407"/>
    <w:rsid w:val="000939BB"/>
    <w:rsid w:val="00097109"/>
    <w:rsid w:val="000B0BF9"/>
    <w:rsid w:val="000B1209"/>
    <w:rsid w:val="000C0112"/>
    <w:rsid w:val="000C3356"/>
    <w:rsid w:val="000D3E9B"/>
    <w:rsid w:val="000D6075"/>
    <w:rsid w:val="000D6BDF"/>
    <w:rsid w:val="000E5798"/>
    <w:rsid w:val="000F706F"/>
    <w:rsid w:val="00100CB1"/>
    <w:rsid w:val="00127226"/>
    <w:rsid w:val="00144A4F"/>
    <w:rsid w:val="00147141"/>
    <w:rsid w:val="00152424"/>
    <w:rsid w:val="00153641"/>
    <w:rsid w:val="00173F0C"/>
    <w:rsid w:val="001804F7"/>
    <w:rsid w:val="00182A3E"/>
    <w:rsid w:val="00185823"/>
    <w:rsid w:val="00190C6B"/>
    <w:rsid w:val="00192C3B"/>
    <w:rsid w:val="00197499"/>
    <w:rsid w:val="001A3C7F"/>
    <w:rsid w:val="001B581E"/>
    <w:rsid w:val="001B77BF"/>
    <w:rsid w:val="001C071F"/>
    <w:rsid w:val="001C7588"/>
    <w:rsid w:val="001C7EFC"/>
    <w:rsid w:val="001D4D2F"/>
    <w:rsid w:val="001E10C6"/>
    <w:rsid w:val="001E3321"/>
    <w:rsid w:val="001F39F0"/>
    <w:rsid w:val="001F6D3A"/>
    <w:rsid w:val="001F705F"/>
    <w:rsid w:val="00200C62"/>
    <w:rsid w:val="002017ED"/>
    <w:rsid w:val="002020DD"/>
    <w:rsid w:val="00202808"/>
    <w:rsid w:val="0020465F"/>
    <w:rsid w:val="00214496"/>
    <w:rsid w:val="0023112E"/>
    <w:rsid w:val="0023373B"/>
    <w:rsid w:val="00240E97"/>
    <w:rsid w:val="0024325D"/>
    <w:rsid w:val="0024643E"/>
    <w:rsid w:val="00257F9F"/>
    <w:rsid w:val="00267FBD"/>
    <w:rsid w:val="00274E09"/>
    <w:rsid w:val="00284B9C"/>
    <w:rsid w:val="00285341"/>
    <w:rsid w:val="00296089"/>
    <w:rsid w:val="002A2E1F"/>
    <w:rsid w:val="002A384B"/>
    <w:rsid w:val="002A5BAC"/>
    <w:rsid w:val="002B0E0D"/>
    <w:rsid w:val="002B1C20"/>
    <w:rsid w:val="002B7365"/>
    <w:rsid w:val="002B7C18"/>
    <w:rsid w:val="002C100B"/>
    <w:rsid w:val="002C31C4"/>
    <w:rsid w:val="002C4316"/>
    <w:rsid w:val="002E1E15"/>
    <w:rsid w:val="002F1E0C"/>
    <w:rsid w:val="00300DC6"/>
    <w:rsid w:val="003024C5"/>
    <w:rsid w:val="00316D36"/>
    <w:rsid w:val="00320442"/>
    <w:rsid w:val="003220AA"/>
    <w:rsid w:val="0032291D"/>
    <w:rsid w:val="003241A7"/>
    <w:rsid w:val="003248CD"/>
    <w:rsid w:val="00343ECC"/>
    <w:rsid w:val="00347BFD"/>
    <w:rsid w:val="003542A9"/>
    <w:rsid w:val="00355F47"/>
    <w:rsid w:val="00356E40"/>
    <w:rsid w:val="00365528"/>
    <w:rsid w:val="003732D2"/>
    <w:rsid w:val="00376CEF"/>
    <w:rsid w:val="00376CF3"/>
    <w:rsid w:val="00377312"/>
    <w:rsid w:val="003934BD"/>
    <w:rsid w:val="003938C3"/>
    <w:rsid w:val="00393D90"/>
    <w:rsid w:val="00394DD8"/>
    <w:rsid w:val="0039522D"/>
    <w:rsid w:val="003B1AD2"/>
    <w:rsid w:val="003B2E2C"/>
    <w:rsid w:val="003B3731"/>
    <w:rsid w:val="003D6DDB"/>
    <w:rsid w:val="003E1F47"/>
    <w:rsid w:val="003E3659"/>
    <w:rsid w:val="003E370B"/>
    <w:rsid w:val="003E7136"/>
    <w:rsid w:val="003E7A36"/>
    <w:rsid w:val="004044EB"/>
    <w:rsid w:val="004159F0"/>
    <w:rsid w:val="004176A2"/>
    <w:rsid w:val="0042069E"/>
    <w:rsid w:val="004206DB"/>
    <w:rsid w:val="00422B55"/>
    <w:rsid w:val="00426BF4"/>
    <w:rsid w:val="00430BBB"/>
    <w:rsid w:val="0043299D"/>
    <w:rsid w:val="004442C9"/>
    <w:rsid w:val="00444AE1"/>
    <w:rsid w:val="00453557"/>
    <w:rsid w:val="00453691"/>
    <w:rsid w:val="0047188E"/>
    <w:rsid w:val="00473340"/>
    <w:rsid w:val="00490681"/>
    <w:rsid w:val="00491F69"/>
    <w:rsid w:val="004951B5"/>
    <w:rsid w:val="004A4EB2"/>
    <w:rsid w:val="004B0B60"/>
    <w:rsid w:val="004B2590"/>
    <w:rsid w:val="004B493A"/>
    <w:rsid w:val="004B4C47"/>
    <w:rsid w:val="004B6317"/>
    <w:rsid w:val="004C0EA6"/>
    <w:rsid w:val="004C7380"/>
    <w:rsid w:val="004C7B41"/>
    <w:rsid w:val="004D54D3"/>
    <w:rsid w:val="004E4695"/>
    <w:rsid w:val="004F3BAF"/>
    <w:rsid w:val="005010C3"/>
    <w:rsid w:val="00502D53"/>
    <w:rsid w:val="005102E9"/>
    <w:rsid w:val="005163A1"/>
    <w:rsid w:val="0051780A"/>
    <w:rsid w:val="00527E2A"/>
    <w:rsid w:val="00534EDA"/>
    <w:rsid w:val="00546F08"/>
    <w:rsid w:val="005474B5"/>
    <w:rsid w:val="00564424"/>
    <w:rsid w:val="005713E8"/>
    <w:rsid w:val="00572E12"/>
    <w:rsid w:val="00581A6C"/>
    <w:rsid w:val="00585842"/>
    <w:rsid w:val="00587241"/>
    <w:rsid w:val="005937C4"/>
    <w:rsid w:val="005963AF"/>
    <w:rsid w:val="005C4535"/>
    <w:rsid w:val="005D0811"/>
    <w:rsid w:val="005D1940"/>
    <w:rsid w:val="005D2B33"/>
    <w:rsid w:val="005E157F"/>
    <w:rsid w:val="005E5CC0"/>
    <w:rsid w:val="005E675E"/>
    <w:rsid w:val="005F0F03"/>
    <w:rsid w:val="005F1847"/>
    <w:rsid w:val="005F5A64"/>
    <w:rsid w:val="005F793D"/>
    <w:rsid w:val="005F7CE5"/>
    <w:rsid w:val="006054A6"/>
    <w:rsid w:val="006054B6"/>
    <w:rsid w:val="00620924"/>
    <w:rsid w:val="00627E37"/>
    <w:rsid w:val="00645E04"/>
    <w:rsid w:val="0064647E"/>
    <w:rsid w:val="006479B5"/>
    <w:rsid w:val="00647A73"/>
    <w:rsid w:val="0066370E"/>
    <w:rsid w:val="006638CA"/>
    <w:rsid w:val="006808F4"/>
    <w:rsid w:val="006872E0"/>
    <w:rsid w:val="00694692"/>
    <w:rsid w:val="00694731"/>
    <w:rsid w:val="006A4A11"/>
    <w:rsid w:val="006A716E"/>
    <w:rsid w:val="006C0D51"/>
    <w:rsid w:val="006C43CA"/>
    <w:rsid w:val="006D655D"/>
    <w:rsid w:val="006D74F1"/>
    <w:rsid w:val="006E1FE7"/>
    <w:rsid w:val="006F0A2C"/>
    <w:rsid w:val="00716894"/>
    <w:rsid w:val="00727611"/>
    <w:rsid w:val="007379DA"/>
    <w:rsid w:val="00741E32"/>
    <w:rsid w:val="00747056"/>
    <w:rsid w:val="0076486D"/>
    <w:rsid w:val="007667B0"/>
    <w:rsid w:val="007679C7"/>
    <w:rsid w:val="007723FB"/>
    <w:rsid w:val="007761BB"/>
    <w:rsid w:val="00783931"/>
    <w:rsid w:val="00787BA2"/>
    <w:rsid w:val="00793762"/>
    <w:rsid w:val="007A25E7"/>
    <w:rsid w:val="007A6FCC"/>
    <w:rsid w:val="007C37A6"/>
    <w:rsid w:val="007D017D"/>
    <w:rsid w:val="007D6F8B"/>
    <w:rsid w:val="007F3E35"/>
    <w:rsid w:val="00802E7A"/>
    <w:rsid w:val="00811787"/>
    <w:rsid w:val="00816B57"/>
    <w:rsid w:val="0082415E"/>
    <w:rsid w:val="00830C9E"/>
    <w:rsid w:val="00832BD4"/>
    <w:rsid w:val="00837243"/>
    <w:rsid w:val="00841C5C"/>
    <w:rsid w:val="008514E5"/>
    <w:rsid w:val="008520A2"/>
    <w:rsid w:val="00861088"/>
    <w:rsid w:val="0086769D"/>
    <w:rsid w:val="00892536"/>
    <w:rsid w:val="00893718"/>
    <w:rsid w:val="008A07B0"/>
    <w:rsid w:val="008A4B3D"/>
    <w:rsid w:val="008A68F3"/>
    <w:rsid w:val="008C5F12"/>
    <w:rsid w:val="008D0D4C"/>
    <w:rsid w:val="008E46EA"/>
    <w:rsid w:val="008F086F"/>
    <w:rsid w:val="008F459A"/>
    <w:rsid w:val="00900800"/>
    <w:rsid w:val="009148A0"/>
    <w:rsid w:val="00915F4C"/>
    <w:rsid w:val="00920938"/>
    <w:rsid w:val="00923A93"/>
    <w:rsid w:val="00930AE0"/>
    <w:rsid w:val="0095005C"/>
    <w:rsid w:val="00953153"/>
    <w:rsid w:val="0095376D"/>
    <w:rsid w:val="00956F0D"/>
    <w:rsid w:val="009614B7"/>
    <w:rsid w:val="0097264A"/>
    <w:rsid w:val="00981EE1"/>
    <w:rsid w:val="00990921"/>
    <w:rsid w:val="009A024B"/>
    <w:rsid w:val="009B0F31"/>
    <w:rsid w:val="009B690A"/>
    <w:rsid w:val="009C16D5"/>
    <w:rsid w:val="009C31BE"/>
    <w:rsid w:val="009C32E7"/>
    <w:rsid w:val="009C711F"/>
    <w:rsid w:val="009D1C37"/>
    <w:rsid w:val="009D4A5E"/>
    <w:rsid w:val="009E05D2"/>
    <w:rsid w:val="009E27CC"/>
    <w:rsid w:val="009E2924"/>
    <w:rsid w:val="009F2BE3"/>
    <w:rsid w:val="009F4505"/>
    <w:rsid w:val="009F5E4A"/>
    <w:rsid w:val="00A00339"/>
    <w:rsid w:val="00A13F16"/>
    <w:rsid w:val="00A17F0B"/>
    <w:rsid w:val="00A2027F"/>
    <w:rsid w:val="00A22AE5"/>
    <w:rsid w:val="00A31D0F"/>
    <w:rsid w:val="00A32DCD"/>
    <w:rsid w:val="00A47753"/>
    <w:rsid w:val="00A5298B"/>
    <w:rsid w:val="00A636CF"/>
    <w:rsid w:val="00A63B9E"/>
    <w:rsid w:val="00A64182"/>
    <w:rsid w:val="00A674F3"/>
    <w:rsid w:val="00A85D7A"/>
    <w:rsid w:val="00A85FC4"/>
    <w:rsid w:val="00A900C1"/>
    <w:rsid w:val="00A92419"/>
    <w:rsid w:val="00A938AA"/>
    <w:rsid w:val="00AA1354"/>
    <w:rsid w:val="00AC3774"/>
    <w:rsid w:val="00AD334B"/>
    <w:rsid w:val="00AE7773"/>
    <w:rsid w:val="00AF10D6"/>
    <w:rsid w:val="00AF2F9B"/>
    <w:rsid w:val="00B03787"/>
    <w:rsid w:val="00B043D0"/>
    <w:rsid w:val="00B07B61"/>
    <w:rsid w:val="00B13030"/>
    <w:rsid w:val="00B16FA0"/>
    <w:rsid w:val="00B17F2C"/>
    <w:rsid w:val="00B20170"/>
    <w:rsid w:val="00B24266"/>
    <w:rsid w:val="00B31DCC"/>
    <w:rsid w:val="00B32125"/>
    <w:rsid w:val="00B32466"/>
    <w:rsid w:val="00B3638D"/>
    <w:rsid w:val="00B36ED2"/>
    <w:rsid w:val="00B43C98"/>
    <w:rsid w:val="00B43D0B"/>
    <w:rsid w:val="00B74C4C"/>
    <w:rsid w:val="00B757BB"/>
    <w:rsid w:val="00B75B27"/>
    <w:rsid w:val="00B80267"/>
    <w:rsid w:val="00B83616"/>
    <w:rsid w:val="00B870D7"/>
    <w:rsid w:val="00B90437"/>
    <w:rsid w:val="00B959B1"/>
    <w:rsid w:val="00BA3531"/>
    <w:rsid w:val="00BA7D77"/>
    <w:rsid w:val="00BB487C"/>
    <w:rsid w:val="00BD549E"/>
    <w:rsid w:val="00BE14F6"/>
    <w:rsid w:val="00BE2DC9"/>
    <w:rsid w:val="00BE43E4"/>
    <w:rsid w:val="00BE769A"/>
    <w:rsid w:val="00C01EBF"/>
    <w:rsid w:val="00C02192"/>
    <w:rsid w:val="00C030B3"/>
    <w:rsid w:val="00C05803"/>
    <w:rsid w:val="00C07E01"/>
    <w:rsid w:val="00C25C8A"/>
    <w:rsid w:val="00C2705D"/>
    <w:rsid w:val="00C31452"/>
    <w:rsid w:val="00C41F17"/>
    <w:rsid w:val="00C41F5F"/>
    <w:rsid w:val="00C460FE"/>
    <w:rsid w:val="00C51961"/>
    <w:rsid w:val="00C55043"/>
    <w:rsid w:val="00C612C2"/>
    <w:rsid w:val="00C61F04"/>
    <w:rsid w:val="00C62C9B"/>
    <w:rsid w:val="00C630FB"/>
    <w:rsid w:val="00C77308"/>
    <w:rsid w:val="00C81835"/>
    <w:rsid w:val="00C86AE5"/>
    <w:rsid w:val="00C9559A"/>
    <w:rsid w:val="00C9772B"/>
    <w:rsid w:val="00CA5614"/>
    <w:rsid w:val="00CA65E2"/>
    <w:rsid w:val="00CB4E66"/>
    <w:rsid w:val="00CC5037"/>
    <w:rsid w:val="00CC5FB0"/>
    <w:rsid w:val="00CC69DD"/>
    <w:rsid w:val="00CD15EC"/>
    <w:rsid w:val="00CD1667"/>
    <w:rsid w:val="00CD45B9"/>
    <w:rsid w:val="00CD47D0"/>
    <w:rsid w:val="00CD7A41"/>
    <w:rsid w:val="00CE1ABC"/>
    <w:rsid w:val="00CE62DF"/>
    <w:rsid w:val="00CE7366"/>
    <w:rsid w:val="00CF3D32"/>
    <w:rsid w:val="00D00B61"/>
    <w:rsid w:val="00D23986"/>
    <w:rsid w:val="00D23DAC"/>
    <w:rsid w:val="00D30AA6"/>
    <w:rsid w:val="00D30DC4"/>
    <w:rsid w:val="00D50645"/>
    <w:rsid w:val="00D534B7"/>
    <w:rsid w:val="00D56A16"/>
    <w:rsid w:val="00D651CA"/>
    <w:rsid w:val="00D67280"/>
    <w:rsid w:val="00D74FED"/>
    <w:rsid w:val="00D8091D"/>
    <w:rsid w:val="00D82BBC"/>
    <w:rsid w:val="00D83E46"/>
    <w:rsid w:val="00D90A09"/>
    <w:rsid w:val="00D91B84"/>
    <w:rsid w:val="00D92636"/>
    <w:rsid w:val="00DA1F40"/>
    <w:rsid w:val="00DA2314"/>
    <w:rsid w:val="00DA2BC6"/>
    <w:rsid w:val="00DA2FB4"/>
    <w:rsid w:val="00DA3986"/>
    <w:rsid w:val="00DB13D1"/>
    <w:rsid w:val="00DB447F"/>
    <w:rsid w:val="00DB544E"/>
    <w:rsid w:val="00DB7B12"/>
    <w:rsid w:val="00DD0A9F"/>
    <w:rsid w:val="00DD6BB6"/>
    <w:rsid w:val="00DE53EC"/>
    <w:rsid w:val="00DE6B18"/>
    <w:rsid w:val="00DF5185"/>
    <w:rsid w:val="00DF7EC1"/>
    <w:rsid w:val="00E1676E"/>
    <w:rsid w:val="00E176BF"/>
    <w:rsid w:val="00E20F42"/>
    <w:rsid w:val="00E3234E"/>
    <w:rsid w:val="00E43B82"/>
    <w:rsid w:val="00E43F88"/>
    <w:rsid w:val="00E465DC"/>
    <w:rsid w:val="00E553A7"/>
    <w:rsid w:val="00E615EA"/>
    <w:rsid w:val="00E6267A"/>
    <w:rsid w:val="00E661E2"/>
    <w:rsid w:val="00E85591"/>
    <w:rsid w:val="00E934FF"/>
    <w:rsid w:val="00E94E20"/>
    <w:rsid w:val="00E966C1"/>
    <w:rsid w:val="00EA110B"/>
    <w:rsid w:val="00EB2833"/>
    <w:rsid w:val="00EB5652"/>
    <w:rsid w:val="00EB68BA"/>
    <w:rsid w:val="00EC431F"/>
    <w:rsid w:val="00ED39C3"/>
    <w:rsid w:val="00ED4A2F"/>
    <w:rsid w:val="00ED57D5"/>
    <w:rsid w:val="00EE1BAD"/>
    <w:rsid w:val="00F03045"/>
    <w:rsid w:val="00F06441"/>
    <w:rsid w:val="00F13AF1"/>
    <w:rsid w:val="00F20C15"/>
    <w:rsid w:val="00F20C68"/>
    <w:rsid w:val="00F21E01"/>
    <w:rsid w:val="00F22FEF"/>
    <w:rsid w:val="00F27169"/>
    <w:rsid w:val="00F314C5"/>
    <w:rsid w:val="00F34555"/>
    <w:rsid w:val="00F34D03"/>
    <w:rsid w:val="00F4051A"/>
    <w:rsid w:val="00F478D7"/>
    <w:rsid w:val="00F503EB"/>
    <w:rsid w:val="00F54FA3"/>
    <w:rsid w:val="00F55353"/>
    <w:rsid w:val="00F556DA"/>
    <w:rsid w:val="00F57354"/>
    <w:rsid w:val="00F757ED"/>
    <w:rsid w:val="00F8466D"/>
    <w:rsid w:val="00F861DF"/>
    <w:rsid w:val="00F918EF"/>
    <w:rsid w:val="00F919ED"/>
    <w:rsid w:val="00F94E2E"/>
    <w:rsid w:val="00FA03AD"/>
    <w:rsid w:val="00FA0EE7"/>
    <w:rsid w:val="00FA458A"/>
    <w:rsid w:val="00FC007D"/>
    <w:rsid w:val="00FC0192"/>
    <w:rsid w:val="00FC2A2D"/>
    <w:rsid w:val="00FC51DD"/>
    <w:rsid w:val="00FC6861"/>
    <w:rsid w:val="00FD4FBF"/>
    <w:rsid w:val="00FE1903"/>
    <w:rsid w:val="00FE7345"/>
    <w:rsid w:val="00FF176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1745"/>
    <o:shapelayout v:ext="edit">
      <o:idmap v:ext="edit" data="1"/>
    </o:shapelayout>
  </w:shapeDefaults>
  <w:decimalSymbol w:val="."/>
  <w:listSeparator w:val=","/>
  <w14:docId w14:val="7BD56C99"/>
  <w14:defaultImageDpi w14:val="300"/>
  <w15:docId w15:val="{BB9C2B07-C1E4-4ED9-BFD9-5015F0C540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757BB"/>
    <w:pPr>
      <w:spacing w:line="276" w:lineRule="auto"/>
    </w:pPr>
    <w:rPr>
      <w:rFonts w:ascii="Arial" w:eastAsia="Arial" w:hAnsi="Arial" w:cs="Arial"/>
      <w:color w:val="000000"/>
      <w:sz w:val="22"/>
      <w:szCs w:val="20"/>
    </w:rPr>
  </w:style>
  <w:style w:type="paragraph" w:styleId="Heading1">
    <w:name w:val="heading 1"/>
    <w:aliases w:val="First Page Titles"/>
    <w:basedOn w:val="Normal"/>
    <w:next w:val="Normal"/>
    <w:link w:val="Heading1Char"/>
    <w:uiPriority w:val="9"/>
    <w:qFormat/>
    <w:rsid w:val="00D23DAC"/>
    <w:pPr>
      <w:outlineLvl w:val="0"/>
    </w:pPr>
    <w:rPr>
      <w:rFonts w:ascii="Garamond" w:hAnsi="Garamond" w:cs="Times New Roman"/>
      <w:b/>
      <w:color w:val="0A6345"/>
      <w:sz w:val="32"/>
      <w:szCs w:val="32"/>
    </w:rPr>
  </w:style>
  <w:style w:type="paragraph" w:styleId="Heading2">
    <w:name w:val="heading 2"/>
    <w:aliases w:val="Body Titles"/>
    <w:basedOn w:val="Normal"/>
    <w:next w:val="Normal"/>
    <w:link w:val="Heading2Char"/>
    <w:uiPriority w:val="9"/>
    <w:unhideWhenUsed/>
    <w:qFormat/>
    <w:rsid w:val="00D23DAC"/>
    <w:pPr>
      <w:outlineLvl w:val="1"/>
    </w:pPr>
    <w:rPr>
      <w:rFonts w:ascii="Garamond" w:hAnsi="Garamond"/>
      <w:b/>
      <w:color w:val="0A6345"/>
      <w:sz w:val="28"/>
      <w:szCs w:val="22"/>
    </w:rPr>
  </w:style>
  <w:style w:type="paragraph" w:styleId="Heading3">
    <w:name w:val="heading 3"/>
    <w:aliases w:val="In Text Titles"/>
    <w:basedOn w:val="Normal"/>
    <w:next w:val="Normal"/>
    <w:link w:val="Heading3Char"/>
    <w:uiPriority w:val="9"/>
    <w:unhideWhenUsed/>
    <w:qFormat/>
    <w:rsid w:val="00C07E01"/>
    <w:pPr>
      <w:tabs>
        <w:tab w:val="left" w:pos="1288"/>
      </w:tabs>
      <w:jc w:val="both"/>
      <w:outlineLvl w:val="2"/>
    </w:pPr>
    <w:rPr>
      <w:rFonts w:ascii="Garamond" w:hAnsi="Garamond"/>
      <w:b/>
      <w:u w:val="single"/>
    </w:rPr>
  </w:style>
  <w:style w:type="paragraph" w:styleId="Heading4">
    <w:name w:val="heading 4"/>
    <w:basedOn w:val="Normal"/>
    <w:next w:val="Normal"/>
    <w:link w:val="Heading4Char"/>
    <w:uiPriority w:val="9"/>
    <w:semiHidden/>
    <w:unhideWhenUsed/>
    <w:rsid w:val="00C07E01"/>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5341"/>
    <w:pPr>
      <w:spacing w:line="240" w:lineRule="auto"/>
    </w:pPr>
    <w:rPr>
      <w:rFonts w:ascii="Lucida Grande" w:eastAsiaTheme="minorEastAsia" w:hAnsi="Lucida Grande" w:cstheme="minorBidi"/>
      <w:color w:val="auto"/>
      <w:sz w:val="18"/>
      <w:szCs w:val="18"/>
    </w:rPr>
  </w:style>
  <w:style w:type="character" w:customStyle="1" w:styleId="BalloonTextChar">
    <w:name w:val="Balloon Text Char"/>
    <w:basedOn w:val="DefaultParagraphFont"/>
    <w:link w:val="BalloonText"/>
    <w:uiPriority w:val="99"/>
    <w:semiHidden/>
    <w:rsid w:val="00285341"/>
    <w:rPr>
      <w:rFonts w:ascii="Lucida Grande" w:hAnsi="Lucida Grande"/>
      <w:sz w:val="18"/>
      <w:szCs w:val="18"/>
    </w:rPr>
  </w:style>
  <w:style w:type="paragraph" w:styleId="Header">
    <w:name w:val="header"/>
    <w:basedOn w:val="Normal"/>
    <w:link w:val="HeaderChar"/>
    <w:uiPriority w:val="99"/>
    <w:unhideWhenUsed/>
    <w:rsid w:val="00285341"/>
    <w:pPr>
      <w:tabs>
        <w:tab w:val="center" w:pos="4153"/>
        <w:tab w:val="right" w:pos="8306"/>
      </w:tabs>
      <w:spacing w:line="240" w:lineRule="auto"/>
    </w:pPr>
    <w:rPr>
      <w:rFonts w:asciiTheme="minorHAnsi" w:eastAsiaTheme="minorEastAsia" w:hAnsiTheme="minorHAnsi" w:cstheme="minorBidi"/>
      <w:color w:val="auto"/>
      <w:sz w:val="24"/>
      <w:szCs w:val="24"/>
    </w:rPr>
  </w:style>
  <w:style w:type="character" w:customStyle="1" w:styleId="HeaderChar">
    <w:name w:val="Header Char"/>
    <w:basedOn w:val="DefaultParagraphFont"/>
    <w:link w:val="Header"/>
    <w:uiPriority w:val="99"/>
    <w:rsid w:val="00285341"/>
  </w:style>
  <w:style w:type="paragraph" w:styleId="Footer">
    <w:name w:val="footer"/>
    <w:basedOn w:val="Normal"/>
    <w:link w:val="FooterChar"/>
    <w:uiPriority w:val="99"/>
    <w:unhideWhenUsed/>
    <w:rsid w:val="00285341"/>
    <w:pPr>
      <w:tabs>
        <w:tab w:val="center" w:pos="4153"/>
        <w:tab w:val="right" w:pos="8306"/>
      </w:tabs>
      <w:spacing w:line="240" w:lineRule="auto"/>
    </w:pPr>
    <w:rPr>
      <w:rFonts w:asciiTheme="minorHAnsi" w:eastAsiaTheme="minorEastAsia" w:hAnsiTheme="minorHAnsi" w:cstheme="minorBidi"/>
      <w:color w:val="auto"/>
      <w:sz w:val="24"/>
      <w:szCs w:val="24"/>
    </w:rPr>
  </w:style>
  <w:style w:type="character" w:customStyle="1" w:styleId="FooterChar">
    <w:name w:val="Footer Char"/>
    <w:basedOn w:val="DefaultParagraphFont"/>
    <w:link w:val="Footer"/>
    <w:uiPriority w:val="99"/>
    <w:rsid w:val="00285341"/>
  </w:style>
  <w:style w:type="table" w:styleId="TableGrid">
    <w:name w:val="Table Grid"/>
    <w:basedOn w:val="TableNormal"/>
    <w:uiPriority w:val="59"/>
    <w:rsid w:val="00B757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rsid w:val="005D0811"/>
    <w:pPr>
      <w:ind w:left="720"/>
      <w:contextualSpacing/>
    </w:pPr>
  </w:style>
  <w:style w:type="character" w:styleId="PageNumber">
    <w:name w:val="page number"/>
    <w:basedOn w:val="DefaultParagraphFont"/>
    <w:uiPriority w:val="99"/>
    <w:semiHidden/>
    <w:unhideWhenUsed/>
    <w:rsid w:val="00BA7D77"/>
  </w:style>
  <w:style w:type="paragraph" w:styleId="NoSpacing">
    <w:name w:val="No Spacing"/>
    <w:aliases w:val="Text"/>
    <w:basedOn w:val="Normal"/>
    <w:link w:val="NoSpacingChar"/>
    <w:uiPriority w:val="1"/>
    <w:qFormat/>
    <w:rsid w:val="00D23DAC"/>
    <w:pPr>
      <w:jc w:val="both"/>
    </w:pPr>
    <w:rPr>
      <w:rFonts w:ascii="Garamond" w:hAnsi="Garamond"/>
    </w:rPr>
  </w:style>
  <w:style w:type="character" w:customStyle="1" w:styleId="Heading1Char">
    <w:name w:val="Heading 1 Char"/>
    <w:aliases w:val="First Page Titles Char"/>
    <w:basedOn w:val="DefaultParagraphFont"/>
    <w:link w:val="Heading1"/>
    <w:uiPriority w:val="9"/>
    <w:rsid w:val="00D23DAC"/>
    <w:rPr>
      <w:rFonts w:ascii="Garamond" w:eastAsia="Arial" w:hAnsi="Garamond" w:cs="Times New Roman"/>
      <w:b/>
      <w:color w:val="0A6345"/>
      <w:sz w:val="32"/>
      <w:szCs w:val="32"/>
    </w:rPr>
  </w:style>
  <w:style w:type="character" w:customStyle="1" w:styleId="Heading2Char">
    <w:name w:val="Heading 2 Char"/>
    <w:aliases w:val="Body Titles Char"/>
    <w:basedOn w:val="DefaultParagraphFont"/>
    <w:link w:val="Heading2"/>
    <w:uiPriority w:val="9"/>
    <w:rsid w:val="00D23DAC"/>
    <w:rPr>
      <w:rFonts w:ascii="Garamond" w:eastAsia="Arial" w:hAnsi="Garamond" w:cs="Arial"/>
      <w:b/>
      <w:color w:val="0A6345"/>
      <w:sz w:val="28"/>
      <w:szCs w:val="22"/>
    </w:rPr>
  </w:style>
  <w:style w:type="character" w:customStyle="1" w:styleId="Heading3Char">
    <w:name w:val="Heading 3 Char"/>
    <w:aliases w:val="In Text Titles Char"/>
    <w:basedOn w:val="DefaultParagraphFont"/>
    <w:link w:val="Heading3"/>
    <w:uiPriority w:val="9"/>
    <w:rsid w:val="00C07E01"/>
    <w:rPr>
      <w:rFonts w:ascii="Garamond" w:eastAsia="Arial" w:hAnsi="Garamond" w:cs="Arial"/>
      <w:b/>
      <w:color w:val="000000"/>
      <w:sz w:val="22"/>
      <w:szCs w:val="20"/>
      <w:u w:val="single"/>
    </w:rPr>
  </w:style>
  <w:style w:type="character" w:customStyle="1" w:styleId="Heading4Char">
    <w:name w:val="Heading 4 Char"/>
    <w:basedOn w:val="DefaultParagraphFont"/>
    <w:link w:val="Heading4"/>
    <w:uiPriority w:val="9"/>
    <w:semiHidden/>
    <w:rsid w:val="00C07E01"/>
    <w:rPr>
      <w:rFonts w:asciiTheme="majorHAnsi" w:eastAsiaTheme="majorEastAsia" w:hAnsiTheme="majorHAnsi" w:cstheme="majorBidi"/>
      <w:b/>
      <w:bCs/>
      <w:i/>
      <w:iCs/>
      <w:color w:val="4F81BD" w:themeColor="accent1"/>
      <w:sz w:val="22"/>
      <w:szCs w:val="20"/>
    </w:rPr>
  </w:style>
  <w:style w:type="paragraph" w:styleId="Title">
    <w:name w:val="Title"/>
    <w:basedOn w:val="Normal"/>
    <w:next w:val="Normal"/>
    <w:link w:val="TitleChar"/>
    <w:uiPriority w:val="10"/>
    <w:rsid w:val="00C07E0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07E01"/>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rsid w:val="00C07E0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C07E01"/>
    <w:rPr>
      <w:rFonts w:asciiTheme="majorHAnsi" w:eastAsiaTheme="majorEastAsia" w:hAnsiTheme="majorHAnsi" w:cstheme="majorBidi"/>
      <w:i/>
      <w:iCs/>
      <w:color w:val="4F81BD" w:themeColor="accent1"/>
      <w:spacing w:val="15"/>
    </w:rPr>
  </w:style>
  <w:style w:type="character" w:styleId="SubtleEmphasis">
    <w:name w:val="Subtle Emphasis"/>
    <w:basedOn w:val="DefaultParagraphFont"/>
    <w:uiPriority w:val="19"/>
    <w:rsid w:val="00C07E01"/>
    <w:rPr>
      <w:i/>
      <w:iCs/>
      <w:color w:val="808080" w:themeColor="text1" w:themeTint="7F"/>
    </w:rPr>
  </w:style>
  <w:style w:type="character" w:styleId="Emphasis">
    <w:name w:val="Emphasis"/>
    <w:basedOn w:val="DefaultParagraphFont"/>
    <w:uiPriority w:val="20"/>
    <w:rsid w:val="00C07E01"/>
    <w:rPr>
      <w:i/>
      <w:iCs/>
    </w:rPr>
  </w:style>
  <w:style w:type="character" w:styleId="IntenseEmphasis">
    <w:name w:val="Intense Emphasis"/>
    <w:basedOn w:val="DefaultParagraphFont"/>
    <w:uiPriority w:val="21"/>
    <w:rsid w:val="00C07E01"/>
    <w:rPr>
      <w:b/>
      <w:bCs/>
      <w:i/>
      <w:iCs/>
      <w:color w:val="4F81BD" w:themeColor="accent1"/>
    </w:rPr>
  </w:style>
  <w:style w:type="character" w:styleId="Strong">
    <w:name w:val="Strong"/>
    <w:basedOn w:val="DefaultParagraphFont"/>
    <w:uiPriority w:val="22"/>
    <w:rsid w:val="00C07E01"/>
    <w:rPr>
      <w:b/>
      <w:bCs/>
    </w:rPr>
  </w:style>
  <w:style w:type="paragraph" w:styleId="Quote">
    <w:name w:val="Quote"/>
    <w:basedOn w:val="Normal"/>
    <w:next w:val="Normal"/>
    <w:link w:val="QuoteChar"/>
    <w:uiPriority w:val="29"/>
    <w:rsid w:val="00C07E01"/>
    <w:rPr>
      <w:i/>
      <w:iCs/>
      <w:color w:val="000000" w:themeColor="text1"/>
    </w:rPr>
  </w:style>
  <w:style w:type="character" w:customStyle="1" w:styleId="QuoteChar">
    <w:name w:val="Quote Char"/>
    <w:basedOn w:val="DefaultParagraphFont"/>
    <w:link w:val="Quote"/>
    <w:uiPriority w:val="29"/>
    <w:rsid w:val="00C07E01"/>
    <w:rPr>
      <w:rFonts w:ascii="Arial" w:eastAsia="Arial" w:hAnsi="Arial" w:cs="Arial"/>
      <w:i/>
      <w:iCs/>
      <w:color w:val="000000" w:themeColor="text1"/>
      <w:sz w:val="22"/>
      <w:szCs w:val="20"/>
    </w:rPr>
  </w:style>
  <w:style w:type="paragraph" w:styleId="IntenseQuote">
    <w:name w:val="Intense Quote"/>
    <w:basedOn w:val="Normal"/>
    <w:next w:val="Normal"/>
    <w:link w:val="IntenseQuoteChar"/>
    <w:uiPriority w:val="30"/>
    <w:rsid w:val="00C07E0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C07E01"/>
    <w:rPr>
      <w:rFonts w:ascii="Arial" w:eastAsia="Arial" w:hAnsi="Arial" w:cs="Arial"/>
      <w:b/>
      <w:bCs/>
      <w:i/>
      <w:iCs/>
      <w:color w:val="4F81BD" w:themeColor="accent1"/>
      <w:sz w:val="22"/>
      <w:szCs w:val="20"/>
    </w:rPr>
  </w:style>
  <w:style w:type="character" w:styleId="SubtleReference">
    <w:name w:val="Subtle Reference"/>
    <w:basedOn w:val="DefaultParagraphFont"/>
    <w:uiPriority w:val="31"/>
    <w:rsid w:val="00C07E01"/>
    <w:rPr>
      <w:smallCaps/>
      <w:color w:val="C0504D" w:themeColor="accent2"/>
      <w:u w:val="single"/>
    </w:rPr>
  </w:style>
  <w:style w:type="character" w:styleId="IntenseReference">
    <w:name w:val="Intense Reference"/>
    <w:basedOn w:val="DefaultParagraphFont"/>
    <w:uiPriority w:val="32"/>
    <w:rsid w:val="00C07E01"/>
    <w:rPr>
      <w:b/>
      <w:bCs/>
      <w:smallCaps/>
      <w:color w:val="C0504D" w:themeColor="accent2"/>
      <w:spacing w:val="5"/>
      <w:u w:val="single"/>
    </w:rPr>
  </w:style>
  <w:style w:type="character" w:styleId="BookTitle">
    <w:name w:val="Book Title"/>
    <w:basedOn w:val="DefaultParagraphFont"/>
    <w:uiPriority w:val="33"/>
    <w:rsid w:val="00C07E01"/>
    <w:rPr>
      <w:b/>
      <w:bCs/>
      <w:smallCaps/>
      <w:spacing w:val="5"/>
    </w:rPr>
  </w:style>
  <w:style w:type="paragraph" w:customStyle="1" w:styleId="ThesisPoints">
    <w:name w:val="Thesis Points"/>
    <w:basedOn w:val="NoSpacing"/>
    <w:link w:val="ThesisPointsChar"/>
    <w:qFormat/>
    <w:rsid w:val="009B0F31"/>
    <w:pPr>
      <w:numPr>
        <w:numId w:val="6"/>
      </w:numPr>
    </w:pPr>
  </w:style>
  <w:style w:type="character" w:customStyle="1" w:styleId="NoSpacingChar">
    <w:name w:val="No Spacing Char"/>
    <w:aliases w:val="Text Char"/>
    <w:basedOn w:val="DefaultParagraphFont"/>
    <w:link w:val="NoSpacing"/>
    <w:uiPriority w:val="1"/>
    <w:rsid w:val="009B0F31"/>
    <w:rPr>
      <w:rFonts w:ascii="Garamond" w:eastAsia="Arial" w:hAnsi="Garamond" w:cs="Arial"/>
      <w:color w:val="000000"/>
      <w:sz w:val="22"/>
      <w:szCs w:val="20"/>
    </w:rPr>
  </w:style>
  <w:style w:type="character" w:customStyle="1" w:styleId="ThesisPointsChar">
    <w:name w:val="Thesis Points Char"/>
    <w:basedOn w:val="NoSpacingChar"/>
    <w:link w:val="ThesisPoints"/>
    <w:rsid w:val="009B0F31"/>
    <w:rPr>
      <w:rFonts w:ascii="Garamond" w:eastAsia="Arial" w:hAnsi="Garamond" w:cs="Arial"/>
      <w:color w:val="000000"/>
      <w:sz w:val="22"/>
      <w:szCs w:val="20"/>
    </w:rPr>
  </w:style>
  <w:style w:type="character" w:customStyle="1" w:styleId="b">
    <w:name w:val="b"/>
    <w:basedOn w:val="DefaultParagraphFont"/>
    <w:rsid w:val="002017ED"/>
  </w:style>
  <w:style w:type="paragraph" w:customStyle="1" w:styleId="Style1">
    <w:name w:val="Style1"/>
    <w:basedOn w:val="Normal"/>
    <w:next w:val="Normal"/>
    <w:qFormat/>
    <w:rsid w:val="00E85591"/>
  </w:style>
  <w:style w:type="paragraph" w:customStyle="1" w:styleId="Style2">
    <w:name w:val="Style2"/>
    <w:basedOn w:val="Title"/>
    <w:link w:val="Style2Char"/>
    <w:qFormat/>
    <w:rsid w:val="00E85591"/>
    <w:rPr>
      <w:color w:val="086C3F"/>
      <w:u w:val="single" w:color="FFC000"/>
    </w:rPr>
  </w:style>
  <w:style w:type="character" w:customStyle="1" w:styleId="Style2Char">
    <w:name w:val="Style2 Char"/>
    <w:basedOn w:val="TitleChar"/>
    <w:link w:val="Style2"/>
    <w:rsid w:val="00E85591"/>
    <w:rPr>
      <w:rFonts w:asciiTheme="majorHAnsi" w:eastAsiaTheme="majorEastAsia" w:hAnsiTheme="majorHAnsi" w:cstheme="majorBidi"/>
      <w:color w:val="086C3F"/>
      <w:spacing w:val="5"/>
      <w:kern w:val="28"/>
      <w:sz w:val="52"/>
      <w:szCs w:val="52"/>
      <w:u w:val="single" w:color="FFC000"/>
    </w:rPr>
  </w:style>
  <w:style w:type="character" w:styleId="Hyperlink">
    <w:name w:val="Hyperlink"/>
    <w:basedOn w:val="DefaultParagraphFont"/>
    <w:uiPriority w:val="99"/>
    <w:unhideWhenUsed/>
    <w:rsid w:val="00202808"/>
    <w:rPr>
      <w:color w:val="0000FF" w:themeColor="hyperlink"/>
      <w:u w:val="single"/>
    </w:rPr>
  </w:style>
  <w:style w:type="character" w:styleId="FollowedHyperlink">
    <w:name w:val="FollowedHyperlink"/>
    <w:basedOn w:val="DefaultParagraphFont"/>
    <w:uiPriority w:val="99"/>
    <w:semiHidden/>
    <w:unhideWhenUsed/>
    <w:rsid w:val="00527E2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2844995">
      <w:bodyDiv w:val="1"/>
      <w:marLeft w:val="0"/>
      <w:marRight w:val="0"/>
      <w:marTop w:val="0"/>
      <w:marBottom w:val="0"/>
      <w:divBdr>
        <w:top w:val="none" w:sz="0" w:space="0" w:color="auto"/>
        <w:left w:val="none" w:sz="0" w:space="0" w:color="auto"/>
        <w:bottom w:val="none" w:sz="0" w:space="0" w:color="auto"/>
        <w:right w:val="none" w:sz="0" w:space="0" w:color="auto"/>
      </w:divBdr>
    </w:div>
    <w:div w:id="843860117">
      <w:bodyDiv w:val="1"/>
      <w:marLeft w:val="0"/>
      <w:marRight w:val="0"/>
      <w:marTop w:val="0"/>
      <w:marBottom w:val="0"/>
      <w:divBdr>
        <w:top w:val="none" w:sz="0" w:space="0" w:color="auto"/>
        <w:left w:val="none" w:sz="0" w:space="0" w:color="auto"/>
        <w:bottom w:val="none" w:sz="0" w:space="0" w:color="auto"/>
        <w:right w:val="none" w:sz="0" w:space="0" w:color="auto"/>
      </w:divBdr>
    </w:div>
    <w:div w:id="959530192">
      <w:bodyDiv w:val="1"/>
      <w:marLeft w:val="0"/>
      <w:marRight w:val="0"/>
      <w:marTop w:val="0"/>
      <w:marBottom w:val="0"/>
      <w:divBdr>
        <w:top w:val="none" w:sz="0" w:space="0" w:color="auto"/>
        <w:left w:val="none" w:sz="0" w:space="0" w:color="auto"/>
        <w:bottom w:val="none" w:sz="0" w:space="0" w:color="auto"/>
        <w:right w:val="none" w:sz="0" w:space="0" w:color="auto"/>
      </w:divBdr>
      <w:divsChild>
        <w:div w:id="198320459">
          <w:marLeft w:val="0"/>
          <w:marRight w:val="0"/>
          <w:marTop w:val="0"/>
          <w:marBottom w:val="0"/>
          <w:divBdr>
            <w:top w:val="none" w:sz="0" w:space="0" w:color="auto"/>
            <w:left w:val="none" w:sz="0" w:space="0" w:color="auto"/>
            <w:bottom w:val="none" w:sz="0" w:space="0" w:color="auto"/>
            <w:right w:val="none" w:sz="0" w:space="0" w:color="auto"/>
          </w:divBdr>
        </w:div>
        <w:div w:id="335815478">
          <w:marLeft w:val="0"/>
          <w:marRight w:val="0"/>
          <w:marTop w:val="0"/>
          <w:marBottom w:val="0"/>
          <w:divBdr>
            <w:top w:val="none" w:sz="0" w:space="0" w:color="auto"/>
            <w:left w:val="none" w:sz="0" w:space="0" w:color="auto"/>
            <w:bottom w:val="none" w:sz="0" w:space="0" w:color="auto"/>
            <w:right w:val="none" w:sz="0" w:space="0" w:color="auto"/>
          </w:divBdr>
        </w:div>
        <w:div w:id="597834087">
          <w:marLeft w:val="0"/>
          <w:marRight w:val="0"/>
          <w:marTop w:val="0"/>
          <w:marBottom w:val="0"/>
          <w:divBdr>
            <w:top w:val="none" w:sz="0" w:space="0" w:color="auto"/>
            <w:left w:val="none" w:sz="0" w:space="0" w:color="auto"/>
            <w:bottom w:val="none" w:sz="0" w:space="0" w:color="auto"/>
            <w:right w:val="none" w:sz="0" w:space="0" w:color="auto"/>
          </w:divBdr>
        </w:div>
        <w:div w:id="685013732">
          <w:marLeft w:val="0"/>
          <w:marRight w:val="0"/>
          <w:marTop w:val="0"/>
          <w:marBottom w:val="0"/>
          <w:divBdr>
            <w:top w:val="none" w:sz="0" w:space="0" w:color="auto"/>
            <w:left w:val="none" w:sz="0" w:space="0" w:color="auto"/>
            <w:bottom w:val="none" w:sz="0" w:space="0" w:color="auto"/>
            <w:right w:val="none" w:sz="0" w:space="0" w:color="auto"/>
          </w:divBdr>
        </w:div>
        <w:div w:id="715395092">
          <w:marLeft w:val="0"/>
          <w:marRight w:val="0"/>
          <w:marTop w:val="0"/>
          <w:marBottom w:val="0"/>
          <w:divBdr>
            <w:top w:val="none" w:sz="0" w:space="0" w:color="auto"/>
            <w:left w:val="none" w:sz="0" w:space="0" w:color="auto"/>
            <w:bottom w:val="none" w:sz="0" w:space="0" w:color="auto"/>
            <w:right w:val="none" w:sz="0" w:space="0" w:color="auto"/>
          </w:divBdr>
        </w:div>
        <w:div w:id="743794348">
          <w:marLeft w:val="0"/>
          <w:marRight w:val="0"/>
          <w:marTop w:val="0"/>
          <w:marBottom w:val="0"/>
          <w:divBdr>
            <w:top w:val="none" w:sz="0" w:space="0" w:color="auto"/>
            <w:left w:val="none" w:sz="0" w:space="0" w:color="auto"/>
            <w:bottom w:val="none" w:sz="0" w:space="0" w:color="auto"/>
            <w:right w:val="none" w:sz="0" w:space="0" w:color="auto"/>
          </w:divBdr>
        </w:div>
        <w:div w:id="824474345">
          <w:marLeft w:val="0"/>
          <w:marRight w:val="0"/>
          <w:marTop w:val="0"/>
          <w:marBottom w:val="0"/>
          <w:divBdr>
            <w:top w:val="none" w:sz="0" w:space="0" w:color="auto"/>
            <w:left w:val="none" w:sz="0" w:space="0" w:color="auto"/>
            <w:bottom w:val="none" w:sz="0" w:space="0" w:color="auto"/>
            <w:right w:val="none" w:sz="0" w:space="0" w:color="auto"/>
          </w:divBdr>
        </w:div>
        <w:div w:id="831144703">
          <w:marLeft w:val="0"/>
          <w:marRight w:val="0"/>
          <w:marTop w:val="0"/>
          <w:marBottom w:val="0"/>
          <w:divBdr>
            <w:top w:val="none" w:sz="0" w:space="0" w:color="auto"/>
            <w:left w:val="none" w:sz="0" w:space="0" w:color="auto"/>
            <w:bottom w:val="none" w:sz="0" w:space="0" w:color="auto"/>
            <w:right w:val="none" w:sz="0" w:space="0" w:color="auto"/>
          </w:divBdr>
        </w:div>
        <w:div w:id="949435632">
          <w:marLeft w:val="0"/>
          <w:marRight w:val="0"/>
          <w:marTop w:val="0"/>
          <w:marBottom w:val="0"/>
          <w:divBdr>
            <w:top w:val="none" w:sz="0" w:space="0" w:color="auto"/>
            <w:left w:val="none" w:sz="0" w:space="0" w:color="auto"/>
            <w:bottom w:val="none" w:sz="0" w:space="0" w:color="auto"/>
            <w:right w:val="none" w:sz="0" w:space="0" w:color="auto"/>
          </w:divBdr>
        </w:div>
        <w:div w:id="1114406128">
          <w:marLeft w:val="0"/>
          <w:marRight w:val="0"/>
          <w:marTop w:val="0"/>
          <w:marBottom w:val="0"/>
          <w:divBdr>
            <w:top w:val="none" w:sz="0" w:space="0" w:color="auto"/>
            <w:left w:val="none" w:sz="0" w:space="0" w:color="auto"/>
            <w:bottom w:val="none" w:sz="0" w:space="0" w:color="auto"/>
            <w:right w:val="none" w:sz="0" w:space="0" w:color="auto"/>
          </w:divBdr>
        </w:div>
        <w:div w:id="1177958476">
          <w:marLeft w:val="0"/>
          <w:marRight w:val="0"/>
          <w:marTop w:val="0"/>
          <w:marBottom w:val="0"/>
          <w:divBdr>
            <w:top w:val="none" w:sz="0" w:space="0" w:color="auto"/>
            <w:left w:val="none" w:sz="0" w:space="0" w:color="auto"/>
            <w:bottom w:val="none" w:sz="0" w:space="0" w:color="auto"/>
            <w:right w:val="none" w:sz="0" w:space="0" w:color="auto"/>
          </w:divBdr>
        </w:div>
        <w:div w:id="1229223073">
          <w:marLeft w:val="0"/>
          <w:marRight w:val="0"/>
          <w:marTop w:val="0"/>
          <w:marBottom w:val="0"/>
          <w:divBdr>
            <w:top w:val="none" w:sz="0" w:space="0" w:color="auto"/>
            <w:left w:val="none" w:sz="0" w:space="0" w:color="auto"/>
            <w:bottom w:val="none" w:sz="0" w:space="0" w:color="auto"/>
            <w:right w:val="none" w:sz="0" w:space="0" w:color="auto"/>
          </w:divBdr>
        </w:div>
        <w:div w:id="1245073626">
          <w:marLeft w:val="0"/>
          <w:marRight w:val="0"/>
          <w:marTop w:val="0"/>
          <w:marBottom w:val="0"/>
          <w:divBdr>
            <w:top w:val="none" w:sz="0" w:space="0" w:color="auto"/>
            <w:left w:val="none" w:sz="0" w:space="0" w:color="auto"/>
            <w:bottom w:val="none" w:sz="0" w:space="0" w:color="auto"/>
            <w:right w:val="none" w:sz="0" w:space="0" w:color="auto"/>
          </w:divBdr>
        </w:div>
        <w:div w:id="1250382618">
          <w:marLeft w:val="0"/>
          <w:marRight w:val="0"/>
          <w:marTop w:val="0"/>
          <w:marBottom w:val="0"/>
          <w:divBdr>
            <w:top w:val="none" w:sz="0" w:space="0" w:color="auto"/>
            <w:left w:val="none" w:sz="0" w:space="0" w:color="auto"/>
            <w:bottom w:val="none" w:sz="0" w:space="0" w:color="auto"/>
            <w:right w:val="none" w:sz="0" w:space="0" w:color="auto"/>
          </w:divBdr>
        </w:div>
        <w:div w:id="1315452957">
          <w:marLeft w:val="0"/>
          <w:marRight w:val="0"/>
          <w:marTop w:val="0"/>
          <w:marBottom w:val="0"/>
          <w:divBdr>
            <w:top w:val="none" w:sz="0" w:space="0" w:color="auto"/>
            <w:left w:val="none" w:sz="0" w:space="0" w:color="auto"/>
            <w:bottom w:val="none" w:sz="0" w:space="0" w:color="auto"/>
            <w:right w:val="none" w:sz="0" w:space="0" w:color="auto"/>
          </w:divBdr>
        </w:div>
        <w:div w:id="1328171588">
          <w:marLeft w:val="0"/>
          <w:marRight w:val="0"/>
          <w:marTop w:val="0"/>
          <w:marBottom w:val="0"/>
          <w:divBdr>
            <w:top w:val="none" w:sz="0" w:space="0" w:color="auto"/>
            <w:left w:val="none" w:sz="0" w:space="0" w:color="auto"/>
            <w:bottom w:val="none" w:sz="0" w:space="0" w:color="auto"/>
            <w:right w:val="none" w:sz="0" w:space="0" w:color="auto"/>
          </w:divBdr>
        </w:div>
        <w:div w:id="1386415857">
          <w:marLeft w:val="0"/>
          <w:marRight w:val="0"/>
          <w:marTop w:val="0"/>
          <w:marBottom w:val="0"/>
          <w:divBdr>
            <w:top w:val="none" w:sz="0" w:space="0" w:color="auto"/>
            <w:left w:val="none" w:sz="0" w:space="0" w:color="auto"/>
            <w:bottom w:val="none" w:sz="0" w:space="0" w:color="auto"/>
            <w:right w:val="none" w:sz="0" w:space="0" w:color="auto"/>
          </w:divBdr>
        </w:div>
        <w:div w:id="1405374837">
          <w:marLeft w:val="0"/>
          <w:marRight w:val="0"/>
          <w:marTop w:val="0"/>
          <w:marBottom w:val="0"/>
          <w:divBdr>
            <w:top w:val="none" w:sz="0" w:space="0" w:color="auto"/>
            <w:left w:val="none" w:sz="0" w:space="0" w:color="auto"/>
            <w:bottom w:val="none" w:sz="0" w:space="0" w:color="auto"/>
            <w:right w:val="none" w:sz="0" w:space="0" w:color="auto"/>
          </w:divBdr>
        </w:div>
        <w:div w:id="1436287026">
          <w:marLeft w:val="0"/>
          <w:marRight w:val="0"/>
          <w:marTop w:val="0"/>
          <w:marBottom w:val="0"/>
          <w:divBdr>
            <w:top w:val="none" w:sz="0" w:space="0" w:color="auto"/>
            <w:left w:val="none" w:sz="0" w:space="0" w:color="auto"/>
            <w:bottom w:val="none" w:sz="0" w:space="0" w:color="auto"/>
            <w:right w:val="none" w:sz="0" w:space="0" w:color="auto"/>
          </w:divBdr>
        </w:div>
        <w:div w:id="1437678347">
          <w:marLeft w:val="0"/>
          <w:marRight w:val="0"/>
          <w:marTop w:val="0"/>
          <w:marBottom w:val="0"/>
          <w:divBdr>
            <w:top w:val="none" w:sz="0" w:space="0" w:color="auto"/>
            <w:left w:val="none" w:sz="0" w:space="0" w:color="auto"/>
            <w:bottom w:val="none" w:sz="0" w:space="0" w:color="auto"/>
            <w:right w:val="none" w:sz="0" w:space="0" w:color="auto"/>
          </w:divBdr>
        </w:div>
        <w:div w:id="1659728406">
          <w:marLeft w:val="0"/>
          <w:marRight w:val="0"/>
          <w:marTop w:val="0"/>
          <w:marBottom w:val="0"/>
          <w:divBdr>
            <w:top w:val="none" w:sz="0" w:space="0" w:color="auto"/>
            <w:left w:val="none" w:sz="0" w:space="0" w:color="auto"/>
            <w:bottom w:val="none" w:sz="0" w:space="0" w:color="auto"/>
            <w:right w:val="none" w:sz="0" w:space="0" w:color="auto"/>
          </w:divBdr>
        </w:div>
        <w:div w:id="1843349381">
          <w:marLeft w:val="0"/>
          <w:marRight w:val="0"/>
          <w:marTop w:val="0"/>
          <w:marBottom w:val="0"/>
          <w:divBdr>
            <w:top w:val="none" w:sz="0" w:space="0" w:color="auto"/>
            <w:left w:val="none" w:sz="0" w:space="0" w:color="auto"/>
            <w:bottom w:val="none" w:sz="0" w:space="0" w:color="auto"/>
            <w:right w:val="none" w:sz="0" w:space="0" w:color="auto"/>
          </w:divBdr>
        </w:div>
        <w:div w:id="1976909023">
          <w:marLeft w:val="0"/>
          <w:marRight w:val="0"/>
          <w:marTop w:val="0"/>
          <w:marBottom w:val="0"/>
          <w:divBdr>
            <w:top w:val="none" w:sz="0" w:space="0" w:color="auto"/>
            <w:left w:val="none" w:sz="0" w:space="0" w:color="auto"/>
            <w:bottom w:val="none" w:sz="0" w:space="0" w:color="auto"/>
            <w:right w:val="none" w:sz="0" w:space="0" w:color="auto"/>
          </w:divBdr>
        </w:div>
        <w:div w:id="1977567198">
          <w:marLeft w:val="0"/>
          <w:marRight w:val="0"/>
          <w:marTop w:val="0"/>
          <w:marBottom w:val="0"/>
          <w:divBdr>
            <w:top w:val="none" w:sz="0" w:space="0" w:color="auto"/>
            <w:left w:val="none" w:sz="0" w:space="0" w:color="auto"/>
            <w:bottom w:val="none" w:sz="0" w:space="0" w:color="auto"/>
            <w:right w:val="none" w:sz="0" w:space="0" w:color="auto"/>
          </w:divBdr>
        </w:div>
        <w:div w:id="2043048155">
          <w:marLeft w:val="0"/>
          <w:marRight w:val="0"/>
          <w:marTop w:val="0"/>
          <w:marBottom w:val="0"/>
          <w:divBdr>
            <w:top w:val="none" w:sz="0" w:space="0" w:color="auto"/>
            <w:left w:val="none" w:sz="0" w:space="0" w:color="auto"/>
            <w:bottom w:val="none" w:sz="0" w:space="0" w:color="auto"/>
            <w:right w:val="none" w:sz="0" w:space="0" w:color="auto"/>
          </w:divBdr>
        </w:div>
        <w:div w:id="2050060492">
          <w:marLeft w:val="0"/>
          <w:marRight w:val="0"/>
          <w:marTop w:val="0"/>
          <w:marBottom w:val="0"/>
          <w:divBdr>
            <w:top w:val="none" w:sz="0" w:space="0" w:color="auto"/>
            <w:left w:val="none" w:sz="0" w:space="0" w:color="auto"/>
            <w:bottom w:val="none" w:sz="0" w:space="0" w:color="auto"/>
            <w:right w:val="none" w:sz="0" w:space="0" w:color="auto"/>
          </w:divBdr>
        </w:div>
        <w:div w:id="2079017746">
          <w:marLeft w:val="0"/>
          <w:marRight w:val="0"/>
          <w:marTop w:val="0"/>
          <w:marBottom w:val="0"/>
          <w:divBdr>
            <w:top w:val="none" w:sz="0" w:space="0" w:color="auto"/>
            <w:left w:val="none" w:sz="0" w:space="0" w:color="auto"/>
            <w:bottom w:val="none" w:sz="0" w:space="0" w:color="auto"/>
            <w:right w:val="none" w:sz="0" w:space="0" w:color="auto"/>
          </w:divBdr>
        </w:div>
      </w:divsChild>
    </w:div>
    <w:div w:id="1561551816">
      <w:bodyDiv w:val="1"/>
      <w:marLeft w:val="0"/>
      <w:marRight w:val="0"/>
      <w:marTop w:val="0"/>
      <w:marBottom w:val="0"/>
      <w:divBdr>
        <w:top w:val="none" w:sz="0" w:space="0" w:color="auto"/>
        <w:left w:val="none" w:sz="0" w:space="0" w:color="auto"/>
        <w:bottom w:val="none" w:sz="0" w:space="0" w:color="auto"/>
        <w:right w:val="none" w:sz="0" w:space="0" w:color="auto"/>
      </w:divBdr>
    </w:div>
    <w:div w:id="1801612929">
      <w:bodyDiv w:val="1"/>
      <w:marLeft w:val="0"/>
      <w:marRight w:val="0"/>
      <w:marTop w:val="0"/>
      <w:marBottom w:val="0"/>
      <w:divBdr>
        <w:top w:val="none" w:sz="0" w:space="0" w:color="auto"/>
        <w:left w:val="none" w:sz="0" w:space="0" w:color="auto"/>
        <w:bottom w:val="none" w:sz="0" w:space="0" w:color="auto"/>
        <w:right w:val="none" w:sz="0" w:space="0" w:color="auto"/>
      </w:divBdr>
    </w:div>
    <w:div w:id="2031487234">
      <w:bodyDiv w:val="1"/>
      <w:marLeft w:val="0"/>
      <w:marRight w:val="0"/>
      <w:marTop w:val="0"/>
      <w:marBottom w:val="0"/>
      <w:divBdr>
        <w:top w:val="none" w:sz="0" w:space="0" w:color="auto"/>
        <w:left w:val="none" w:sz="0" w:space="0" w:color="auto"/>
        <w:bottom w:val="none" w:sz="0" w:space="0" w:color="auto"/>
        <w:right w:val="none" w:sz="0" w:space="0" w:color="auto"/>
      </w:divBdr>
    </w:div>
    <w:div w:id="2035614024">
      <w:bodyDiv w:val="1"/>
      <w:marLeft w:val="0"/>
      <w:marRight w:val="0"/>
      <w:marTop w:val="0"/>
      <w:marBottom w:val="0"/>
      <w:divBdr>
        <w:top w:val="none" w:sz="0" w:space="0" w:color="auto"/>
        <w:left w:val="none" w:sz="0" w:space="0" w:color="auto"/>
        <w:bottom w:val="none" w:sz="0" w:space="0" w:color="auto"/>
        <w:right w:val="none" w:sz="0" w:space="0" w:color="auto"/>
      </w:divBdr>
      <w:divsChild>
        <w:div w:id="10961457">
          <w:marLeft w:val="0"/>
          <w:marRight w:val="0"/>
          <w:marTop w:val="0"/>
          <w:marBottom w:val="0"/>
          <w:divBdr>
            <w:top w:val="none" w:sz="0" w:space="0" w:color="auto"/>
            <w:left w:val="none" w:sz="0" w:space="0" w:color="auto"/>
            <w:bottom w:val="none" w:sz="0" w:space="0" w:color="auto"/>
            <w:right w:val="none" w:sz="0" w:space="0" w:color="auto"/>
          </w:divBdr>
        </w:div>
        <w:div w:id="110437002">
          <w:marLeft w:val="0"/>
          <w:marRight w:val="0"/>
          <w:marTop w:val="0"/>
          <w:marBottom w:val="0"/>
          <w:divBdr>
            <w:top w:val="none" w:sz="0" w:space="0" w:color="auto"/>
            <w:left w:val="none" w:sz="0" w:space="0" w:color="auto"/>
            <w:bottom w:val="none" w:sz="0" w:space="0" w:color="auto"/>
            <w:right w:val="none" w:sz="0" w:space="0" w:color="auto"/>
          </w:divBdr>
        </w:div>
        <w:div w:id="187763667">
          <w:marLeft w:val="0"/>
          <w:marRight w:val="0"/>
          <w:marTop w:val="0"/>
          <w:marBottom w:val="0"/>
          <w:divBdr>
            <w:top w:val="none" w:sz="0" w:space="0" w:color="auto"/>
            <w:left w:val="none" w:sz="0" w:space="0" w:color="auto"/>
            <w:bottom w:val="none" w:sz="0" w:space="0" w:color="auto"/>
            <w:right w:val="none" w:sz="0" w:space="0" w:color="auto"/>
          </w:divBdr>
        </w:div>
        <w:div w:id="226697225">
          <w:marLeft w:val="0"/>
          <w:marRight w:val="0"/>
          <w:marTop w:val="0"/>
          <w:marBottom w:val="0"/>
          <w:divBdr>
            <w:top w:val="none" w:sz="0" w:space="0" w:color="auto"/>
            <w:left w:val="none" w:sz="0" w:space="0" w:color="auto"/>
            <w:bottom w:val="none" w:sz="0" w:space="0" w:color="auto"/>
            <w:right w:val="none" w:sz="0" w:space="0" w:color="auto"/>
          </w:divBdr>
        </w:div>
        <w:div w:id="365108051">
          <w:marLeft w:val="0"/>
          <w:marRight w:val="0"/>
          <w:marTop w:val="0"/>
          <w:marBottom w:val="0"/>
          <w:divBdr>
            <w:top w:val="none" w:sz="0" w:space="0" w:color="auto"/>
            <w:left w:val="none" w:sz="0" w:space="0" w:color="auto"/>
            <w:bottom w:val="none" w:sz="0" w:space="0" w:color="auto"/>
            <w:right w:val="none" w:sz="0" w:space="0" w:color="auto"/>
          </w:divBdr>
        </w:div>
        <w:div w:id="474420032">
          <w:marLeft w:val="0"/>
          <w:marRight w:val="0"/>
          <w:marTop w:val="0"/>
          <w:marBottom w:val="0"/>
          <w:divBdr>
            <w:top w:val="none" w:sz="0" w:space="0" w:color="auto"/>
            <w:left w:val="none" w:sz="0" w:space="0" w:color="auto"/>
            <w:bottom w:val="none" w:sz="0" w:space="0" w:color="auto"/>
            <w:right w:val="none" w:sz="0" w:space="0" w:color="auto"/>
          </w:divBdr>
        </w:div>
        <w:div w:id="675961163">
          <w:marLeft w:val="0"/>
          <w:marRight w:val="0"/>
          <w:marTop w:val="0"/>
          <w:marBottom w:val="0"/>
          <w:divBdr>
            <w:top w:val="none" w:sz="0" w:space="0" w:color="auto"/>
            <w:left w:val="none" w:sz="0" w:space="0" w:color="auto"/>
            <w:bottom w:val="none" w:sz="0" w:space="0" w:color="auto"/>
            <w:right w:val="none" w:sz="0" w:space="0" w:color="auto"/>
          </w:divBdr>
        </w:div>
        <w:div w:id="696808287">
          <w:marLeft w:val="0"/>
          <w:marRight w:val="0"/>
          <w:marTop w:val="0"/>
          <w:marBottom w:val="0"/>
          <w:divBdr>
            <w:top w:val="none" w:sz="0" w:space="0" w:color="auto"/>
            <w:left w:val="none" w:sz="0" w:space="0" w:color="auto"/>
            <w:bottom w:val="none" w:sz="0" w:space="0" w:color="auto"/>
            <w:right w:val="none" w:sz="0" w:space="0" w:color="auto"/>
          </w:divBdr>
        </w:div>
        <w:div w:id="725684513">
          <w:marLeft w:val="0"/>
          <w:marRight w:val="0"/>
          <w:marTop w:val="0"/>
          <w:marBottom w:val="0"/>
          <w:divBdr>
            <w:top w:val="none" w:sz="0" w:space="0" w:color="auto"/>
            <w:left w:val="none" w:sz="0" w:space="0" w:color="auto"/>
            <w:bottom w:val="none" w:sz="0" w:space="0" w:color="auto"/>
            <w:right w:val="none" w:sz="0" w:space="0" w:color="auto"/>
          </w:divBdr>
        </w:div>
        <w:div w:id="734159155">
          <w:marLeft w:val="0"/>
          <w:marRight w:val="0"/>
          <w:marTop w:val="0"/>
          <w:marBottom w:val="0"/>
          <w:divBdr>
            <w:top w:val="none" w:sz="0" w:space="0" w:color="auto"/>
            <w:left w:val="none" w:sz="0" w:space="0" w:color="auto"/>
            <w:bottom w:val="none" w:sz="0" w:space="0" w:color="auto"/>
            <w:right w:val="none" w:sz="0" w:space="0" w:color="auto"/>
          </w:divBdr>
        </w:div>
        <w:div w:id="799226054">
          <w:marLeft w:val="0"/>
          <w:marRight w:val="0"/>
          <w:marTop w:val="0"/>
          <w:marBottom w:val="0"/>
          <w:divBdr>
            <w:top w:val="none" w:sz="0" w:space="0" w:color="auto"/>
            <w:left w:val="none" w:sz="0" w:space="0" w:color="auto"/>
            <w:bottom w:val="none" w:sz="0" w:space="0" w:color="auto"/>
            <w:right w:val="none" w:sz="0" w:space="0" w:color="auto"/>
          </w:divBdr>
        </w:div>
        <w:div w:id="841969289">
          <w:marLeft w:val="0"/>
          <w:marRight w:val="0"/>
          <w:marTop w:val="0"/>
          <w:marBottom w:val="0"/>
          <w:divBdr>
            <w:top w:val="none" w:sz="0" w:space="0" w:color="auto"/>
            <w:left w:val="none" w:sz="0" w:space="0" w:color="auto"/>
            <w:bottom w:val="none" w:sz="0" w:space="0" w:color="auto"/>
            <w:right w:val="none" w:sz="0" w:space="0" w:color="auto"/>
          </w:divBdr>
        </w:div>
        <w:div w:id="944465048">
          <w:marLeft w:val="0"/>
          <w:marRight w:val="0"/>
          <w:marTop w:val="0"/>
          <w:marBottom w:val="0"/>
          <w:divBdr>
            <w:top w:val="none" w:sz="0" w:space="0" w:color="auto"/>
            <w:left w:val="none" w:sz="0" w:space="0" w:color="auto"/>
            <w:bottom w:val="none" w:sz="0" w:space="0" w:color="auto"/>
            <w:right w:val="none" w:sz="0" w:space="0" w:color="auto"/>
          </w:divBdr>
        </w:div>
        <w:div w:id="1050225944">
          <w:marLeft w:val="0"/>
          <w:marRight w:val="0"/>
          <w:marTop w:val="0"/>
          <w:marBottom w:val="0"/>
          <w:divBdr>
            <w:top w:val="none" w:sz="0" w:space="0" w:color="auto"/>
            <w:left w:val="none" w:sz="0" w:space="0" w:color="auto"/>
            <w:bottom w:val="none" w:sz="0" w:space="0" w:color="auto"/>
            <w:right w:val="none" w:sz="0" w:space="0" w:color="auto"/>
          </w:divBdr>
        </w:div>
        <w:div w:id="1065030930">
          <w:marLeft w:val="0"/>
          <w:marRight w:val="0"/>
          <w:marTop w:val="0"/>
          <w:marBottom w:val="0"/>
          <w:divBdr>
            <w:top w:val="none" w:sz="0" w:space="0" w:color="auto"/>
            <w:left w:val="none" w:sz="0" w:space="0" w:color="auto"/>
            <w:bottom w:val="none" w:sz="0" w:space="0" w:color="auto"/>
            <w:right w:val="none" w:sz="0" w:space="0" w:color="auto"/>
          </w:divBdr>
        </w:div>
        <w:div w:id="1068116731">
          <w:marLeft w:val="0"/>
          <w:marRight w:val="0"/>
          <w:marTop w:val="0"/>
          <w:marBottom w:val="0"/>
          <w:divBdr>
            <w:top w:val="none" w:sz="0" w:space="0" w:color="auto"/>
            <w:left w:val="none" w:sz="0" w:space="0" w:color="auto"/>
            <w:bottom w:val="none" w:sz="0" w:space="0" w:color="auto"/>
            <w:right w:val="none" w:sz="0" w:space="0" w:color="auto"/>
          </w:divBdr>
        </w:div>
        <w:div w:id="1221554954">
          <w:marLeft w:val="0"/>
          <w:marRight w:val="0"/>
          <w:marTop w:val="0"/>
          <w:marBottom w:val="0"/>
          <w:divBdr>
            <w:top w:val="none" w:sz="0" w:space="0" w:color="auto"/>
            <w:left w:val="none" w:sz="0" w:space="0" w:color="auto"/>
            <w:bottom w:val="none" w:sz="0" w:space="0" w:color="auto"/>
            <w:right w:val="none" w:sz="0" w:space="0" w:color="auto"/>
          </w:divBdr>
        </w:div>
        <w:div w:id="1225483137">
          <w:marLeft w:val="0"/>
          <w:marRight w:val="0"/>
          <w:marTop w:val="0"/>
          <w:marBottom w:val="0"/>
          <w:divBdr>
            <w:top w:val="none" w:sz="0" w:space="0" w:color="auto"/>
            <w:left w:val="none" w:sz="0" w:space="0" w:color="auto"/>
            <w:bottom w:val="none" w:sz="0" w:space="0" w:color="auto"/>
            <w:right w:val="none" w:sz="0" w:space="0" w:color="auto"/>
          </w:divBdr>
        </w:div>
        <w:div w:id="1248419779">
          <w:marLeft w:val="0"/>
          <w:marRight w:val="0"/>
          <w:marTop w:val="0"/>
          <w:marBottom w:val="0"/>
          <w:divBdr>
            <w:top w:val="none" w:sz="0" w:space="0" w:color="auto"/>
            <w:left w:val="none" w:sz="0" w:space="0" w:color="auto"/>
            <w:bottom w:val="none" w:sz="0" w:space="0" w:color="auto"/>
            <w:right w:val="none" w:sz="0" w:space="0" w:color="auto"/>
          </w:divBdr>
        </w:div>
        <w:div w:id="1358433195">
          <w:marLeft w:val="0"/>
          <w:marRight w:val="0"/>
          <w:marTop w:val="0"/>
          <w:marBottom w:val="0"/>
          <w:divBdr>
            <w:top w:val="none" w:sz="0" w:space="0" w:color="auto"/>
            <w:left w:val="none" w:sz="0" w:space="0" w:color="auto"/>
            <w:bottom w:val="none" w:sz="0" w:space="0" w:color="auto"/>
            <w:right w:val="none" w:sz="0" w:space="0" w:color="auto"/>
          </w:divBdr>
        </w:div>
        <w:div w:id="1664819217">
          <w:marLeft w:val="0"/>
          <w:marRight w:val="0"/>
          <w:marTop w:val="0"/>
          <w:marBottom w:val="0"/>
          <w:divBdr>
            <w:top w:val="none" w:sz="0" w:space="0" w:color="auto"/>
            <w:left w:val="none" w:sz="0" w:space="0" w:color="auto"/>
            <w:bottom w:val="none" w:sz="0" w:space="0" w:color="auto"/>
            <w:right w:val="none" w:sz="0" w:space="0" w:color="auto"/>
          </w:divBdr>
        </w:div>
        <w:div w:id="1706714254">
          <w:marLeft w:val="0"/>
          <w:marRight w:val="0"/>
          <w:marTop w:val="0"/>
          <w:marBottom w:val="0"/>
          <w:divBdr>
            <w:top w:val="none" w:sz="0" w:space="0" w:color="auto"/>
            <w:left w:val="none" w:sz="0" w:space="0" w:color="auto"/>
            <w:bottom w:val="none" w:sz="0" w:space="0" w:color="auto"/>
            <w:right w:val="none" w:sz="0" w:space="0" w:color="auto"/>
          </w:divBdr>
        </w:div>
        <w:div w:id="1748458931">
          <w:marLeft w:val="0"/>
          <w:marRight w:val="0"/>
          <w:marTop w:val="0"/>
          <w:marBottom w:val="0"/>
          <w:divBdr>
            <w:top w:val="none" w:sz="0" w:space="0" w:color="auto"/>
            <w:left w:val="none" w:sz="0" w:space="0" w:color="auto"/>
            <w:bottom w:val="none" w:sz="0" w:space="0" w:color="auto"/>
            <w:right w:val="none" w:sz="0" w:space="0" w:color="auto"/>
          </w:divBdr>
        </w:div>
        <w:div w:id="1892181431">
          <w:marLeft w:val="0"/>
          <w:marRight w:val="0"/>
          <w:marTop w:val="0"/>
          <w:marBottom w:val="0"/>
          <w:divBdr>
            <w:top w:val="none" w:sz="0" w:space="0" w:color="auto"/>
            <w:left w:val="none" w:sz="0" w:space="0" w:color="auto"/>
            <w:bottom w:val="none" w:sz="0" w:space="0" w:color="auto"/>
            <w:right w:val="none" w:sz="0" w:space="0" w:color="auto"/>
          </w:divBdr>
        </w:div>
        <w:div w:id="1938637719">
          <w:marLeft w:val="0"/>
          <w:marRight w:val="0"/>
          <w:marTop w:val="0"/>
          <w:marBottom w:val="0"/>
          <w:divBdr>
            <w:top w:val="none" w:sz="0" w:space="0" w:color="auto"/>
            <w:left w:val="none" w:sz="0" w:space="0" w:color="auto"/>
            <w:bottom w:val="none" w:sz="0" w:space="0" w:color="auto"/>
            <w:right w:val="none" w:sz="0" w:space="0" w:color="auto"/>
          </w:divBdr>
        </w:div>
        <w:div w:id="2074305094">
          <w:marLeft w:val="0"/>
          <w:marRight w:val="0"/>
          <w:marTop w:val="0"/>
          <w:marBottom w:val="0"/>
          <w:divBdr>
            <w:top w:val="none" w:sz="0" w:space="0" w:color="auto"/>
            <w:left w:val="none" w:sz="0" w:space="0" w:color="auto"/>
            <w:bottom w:val="none" w:sz="0" w:space="0" w:color="auto"/>
            <w:right w:val="none" w:sz="0" w:space="0" w:color="auto"/>
          </w:divBdr>
        </w:div>
        <w:div w:id="209906018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7.pn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4.xml"/><Relationship Id="rId28" Type="http://schemas.openxmlformats.org/officeDocument/2006/relationships/image" Target="media/image12.PNG"/><Relationship Id="rId10" Type="http://schemas.openxmlformats.org/officeDocument/2006/relationships/header" Target="header2.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eader" Target="header6.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2F9ABC-34A3-4680-A7D5-CA5662BD42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60122BB5</Template>
  <TotalTime>437</TotalTime>
  <Pages>7</Pages>
  <Words>1552</Words>
  <Characters>8847</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Siena College</Company>
  <LinksUpToDate>false</LinksUpToDate>
  <CharactersWithSpaces>10379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Arthur Jeannerot</dc:creator>
  <cp:keywords/>
  <dc:description/>
  <cp:lastModifiedBy>Itoafa, David</cp:lastModifiedBy>
  <cp:revision>10</cp:revision>
  <cp:lastPrinted>2015-11-29T00:04:00Z</cp:lastPrinted>
  <dcterms:created xsi:type="dcterms:W3CDTF">2016-11-26T03:14:00Z</dcterms:created>
  <dcterms:modified xsi:type="dcterms:W3CDTF">2016-12-08T02:20:00Z</dcterms:modified>
</cp:coreProperties>
</file>