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5A0FA" w14:textId="77777777" w:rsidR="00C040B4" w:rsidRPr="00877C31" w:rsidRDefault="00C040B4" w:rsidP="00C040B4">
      <w:pPr>
        <w:rPr>
          <w:rFonts w:ascii="Arial" w:hAnsi="Arial"/>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6588"/>
      </w:tblGrid>
      <w:tr w:rsidR="00C040B4" w:rsidRPr="00D5662F" w14:paraId="229C6E75" w14:textId="77777777">
        <w:tc>
          <w:tcPr>
            <w:tcW w:w="2268" w:type="dxa"/>
            <w:shd w:val="clear" w:color="auto" w:fill="D9D9D9"/>
          </w:tcPr>
          <w:p w14:paraId="0D2D9707" w14:textId="77777777" w:rsidR="00C040B4" w:rsidRPr="00D5662F" w:rsidRDefault="00C040B4" w:rsidP="006376EC">
            <w:pPr>
              <w:rPr>
                <w:rFonts w:ascii="Arial" w:hAnsi="Arial"/>
              </w:rPr>
            </w:pPr>
            <w:r w:rsidRPr="00D5662F">
              <w:rPr>
                <w:rFonts w:ascii="Arial" w:hAnsi="Arial"/>
              </w:rPr>
              <w:t>Project</w:t>
            </w:r>
          </w:p>
        </w:tc>
        <w:tc>
          <w:tcPr>
            <w:tcW w:w="6588" w:type="dxa"/>
          </w:tcPr>
          <w:p w14:paraId="290792EE" w14:textId="45576D4D" w:rsidR="00C040B4" w:rsidRPr="00AA2C2A" w:rsidRDefault="00EB7D28" w:rsidP="00EF14C8">
            <w:pPr>
              <w:rPr>
                <w:rFonts w:ascii="Arial" w:hAnsi="Arial" w:cs="Arial"/>
              </w:rPr>
            </w:pPr>
            <w:r>
              <w:rPr>
                <w:rFonts w:ascii="Arial" w:hAnsi="Arial" w:cs="Arial"/>
              </w:rPr>
              <w:t xml:space="preserve">Trading Insights </w:t>
            </w:r>
            <w:r w:rsidR="005E7969">
              <w:rPr>
                <w:rFonts w:ascii="Arial" w:hAnsi="Arial" w:cs="Arial"/>
              </w:rPr>
              <w:t>–</w:t>
            </w:r>
            <w:r>
              <w:rPr>
                <w:rFonts w:ascii="Arial" w:hAnsi="Arial" w:cs="Arial"/>
              </w:rPr>
              <w:t xml:space="preserve"> </w:t>
            </w:r>
            <w:r w:rsidR="00EF14C8">
              <w:rPr>
                <w:rFonts w:ascii="Arial" w:hAnsi="Arial" w:cs="Arial"/>
              </w:rPr>
              <w:t>7 Ways to Adapt for Volatile Markets</w:t>
            </w:r>
          </w:p>
        </w:tc>
      </w:tr>
      <w:tr w:rsidR="00C040B4" w:rsidRPr="00D5662F" w14:paraId="3E2E04EE" w14:textId="77777777">
        <w:tc>
          <w:tcPr>
            <w:tcW w:w="2268" w:type="dxa"/>
            <w:shd w:val="clear" w:color="auto" w:fill="D9D9D9"/>
          </w:tcPr>
          <w:p w14:paraId="6646489B" w14:textId="77777777" w:rsidR="00C040B4" w:rsidRPr="00D5662F" w:rsidRDefault="00C040B4" w:rsidP="006376EC">
            <w:pPr>
              <w:rPr>
                <w:rFonts w:ascii="Arial" w:hAnsi="Arial"/>
              </w:rPr>
            </w:pPr>
            <w:r w:rsidRPr="00D5662F">
              <w:rPr>
                <w:rFonts w:ascii="Arial" w:hAnsi="Arial"/>
              </w:rPr>
              <w:t>Client</w:t>
            </w:r>
          </w:p>
        </w:tc>
        <w:tc>
          <w:tcPr>
            <w:tcW w:w="6588" w:type="dxa"/>
          </w:tcPr>
          <w:p w14:paraId="315C54CD" w14:textId="6719B014" w:rsidR="00C040B4" w:rsidRPr="00A42AB1" w:rsidRDefault="005E7969" w:rsidP="006376EC">
            <w:pPr>
              <w:rPr>
                <w:rFonts w:ascii="Arial" w:hAnsi="Arial"/>
              </w:rPr>
            </w:pPr>
            <w:r>
              <w:rPr>
                <w:rFonts w:ascii="Arial" w:hAnsi="Arial"/>
              </w:rPr>
              <w:t>Adrianne Muscanere</w:t>
            </w:r>
          </w:p>
        </w:tc>
      </w:tr>
      <w:tr w:rsidR="00C040B4" w:rsidRPr="00D5662F" w14:paraId="7D361238" w14:textId="77777777">
        <w:tc>
          <w:tcPr>
            <w:tcW w:w="2268" w:type="dxa"/>
            <w:shd w:val="clear" w:color="auto" w:fill="D9D9D9"/>
          </w:tcPr>
          <w:p w14:paraId="5F2B8867" w14:textId="77777777" w:rsidR="00C040B4" w:rsidRPr="00D5662F" w:rsidRDefault="00C040B4" w:rsidP="006376EC">
            <w:pPr>
              <w:rPr>
                <w:rFonts w:ascii="Arial" w:hAnsi="Arial"/>
              </w:rPr>
            </w:pPr>
            <w:r w:rsidRPr="00D5662F">
              <w:rPr>
                <w:rFonts w:ascii="Arial" w:hAnsi="Arial"/>
              </w:rPr>
              <w:t>Date</w:t>
            </w:r>
          </w:p>
        </w:tc>
        <w:tc>
          <w:tcPr>
            <w:tcW w:w="6588" w:type="dxa"/>
          </w:tcPr>
          <w:p w14:paraId="241CBAC6" w14:textId="5B49FA28" w:rsidR="00C040B4" w:rsidRPr="00A42AB1" w:rsidRDefault="005E7969" w:rsidP="00260B8F">
            <w:pPr>
              <w:rPr>
                <w:rFonts w:ascii="Arial" w:hAnsi="Arial"/>
              </w:rPr>
            </w:pPr>
            <w:r>
              <w:rPr>
                <w:rFonts w:ascii="Arial" w:hAnsi="Arial"/>
              </w:rPr>
              <w:t xml:space="preserve">November </w:t>
            </w:r>
            <w:r w:rsidR="00260B8F">
              <w:rPr>
                <w:rFonts w:ascii="Arial" w:hAnsi="Arial"/>
              </w:rPr>
              <w:t>4</w:t>
            </w:r>
            <w:r>
              <w:rPr>
                <w:rFonts w:ascii="Arial" w:hAnsi="Arial"/>
              </w:rPr>
              <w:t>, 2015</w:t>
            </w:r>
          </w:p>
        </w:tc>
      </w:tr>
    </w:tbl>
    <w:p w14:paraId="1E65FBD0" w14:textId="77777777" w:rsidR="003E240C" w:rsidRDefault="003E240C" w:rsidP="003E240C">
      <w:pPr>
        <w:spacing w:line="280" w:lineRule="atLeast"/>
        <w:outlineLvl w:val="0"/>
        <w:rPr>
          <w:rFonts w:ascii="Arial" w:hAnsi="Arial" w:cs="Arial"/>
          <w:b/>
          <w:color w:val="000000"/>
          <w:sz w:val="30"/>
        </w:rPr>
      </w:pPr>
    </w:p>
    <w:p w14:paraId="3CE6168A" w14:textId="77777777" w:rsidR="00F84C6F" w:rsidRDefault="00F84C6F" w:rsidP="00F84C6F">
      <w:pPr>
        <w:rPr>
          <w:rFonts w:ascii="Arial" w:hAnsi="Arial"/>
          <w:b/>
          <w:color w:val="9B9B9B"/>
          <w:sz w:val="20"/>
          <w:u w:val="single"/>
        </w:rPr>
      </w:pPr>
      <w:r>
        <w:rPr>
          <w:rFonts w:ascii="Arial" w:hAnsi="Arial"/>
          <w:b/>
          <w:color w:val="9B9B9B"/>
          <w:sz w:val="20"/>
          <w:u w:val="single"/>
        </w:rPr>
        <w:t>Existing Article</w:t>
      </w:r>
    </w:p>
    <w:p w14:paraId="497A0BA4" w14:textId="55BD199F" w:rsidR="003E240C" w:rsidRDefault="007D75BB" w:rsidP="00F84C6F">
      <w:pPr>
        <w:spacing w:line="280" w:lineRule="atLeast"/>
        <w:outlineLvl w:val="0"/>
        <w:rPr>
          <w:rFonts w:ascii="Arial" w:hAnsi="Arial" w:cs="Arial"/>
        </w:rPr>
      </w:pPr>
      <w:r w:rsidRPr="007D75BB">
        <w:rPr>
          <w:rFonts w:ascii="Arial" w:hAnsi="Arial" w:cs="Arial"/>
        </w:rPr>
        <w:t>N/A</w:t>
      </w:r>
    </w:p>
    <w:p w14:paraId="7A6B75D2" w14:textId="77777777" w:rsidR="00F84C6F" w:rsidRDefault="00F84C6F" w:rsidP="00F84C6F">
      <w:pPr>
        <w:spacing w:line="280" w:lineRule="atLeast"/>
        <w:outlineLvl w:val="0"/>
        <w:rPr>
          <w:rFonts w:ascii="Arial" w:hAnsi="Arial" w:cs="Arial"/>
        </w:rPr>
      </w:pPr>
    </w:p>
    <w:p w14:paraId="0491CB9C" w14:textId="77777777" w:rsidR="00F84C6F" w:rsidRDefault="00F84C6F" w:rsidP="00F84C6F">
      <w:pPr>
        <w:rPr>
          <w:rFonts w:ascii="Arial" w:hAnsi="Arial"/>
          <w:b/>
          <w:color w:val="9B9B9B"/>
          <w:sz w:val="20"/>
          <w:u w:val="single"/>
        </w:rPr>
      </w:pPr>
      <w:r>
        <w:rPr>
          <w:rFonts w:ascii="Arial" w:hAnsi="Arial"/>
          <w:b/>
          <w:color w:val="9B9B9B"/>
          <w:sz w:val="20"/>
          <w:u w:val="single"/>
        </w:rPr>
        <w:t>Keywords</w:t>
      </w:r>
    </w:p>
    <w:p w14:paraId="6212C163" w14:textId="63FF7067" w:rsidR="00F84C6F" w:rsidRPr="00FE724B" w:rsidRDefault="00EF14C8" w:rsidP="00FE724B">
      <w:pPr>
        <w:rPr>
          <w:rFonts w:ascii="Times" w:hAnsi="Times" w:cs="Times New Roman"/>
        </w:rPr>
      </w:pPr>
      <w:r>
        <w:rPr>
          <w:rFonts w:ascii="Arial" w:hAnsi="Arial" w:cs="Arial"/>
          <w:color w:val="000000"/>
        </w:rPr>
        <w:t>Volatility, pullbacks, uptrend</w:t>
      </w:r>
    </w:p>
    <w:p w14:paraId="071AC058" w14:textId="77777777" w:rsidR="005E7969" w:rsidRDefault="005E7969" w:rsidP="00F84C6F">
      <w:pPr>
        <w:spacing w:line="280" w:lineRule="atLeast"/>
        <w:outlineLvl w:val="0"/>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E240C" w:rsidRPr="00D5662F" w14:paraId="05AFB83A" w14:textId="77777777">
        <w:trPr>
          <w:trHeight w:val="240"/>
        </w:trPr>
        <w:tc>
          <w:tcPr>
            <w:tcW w:w="8856" w:type="dxa"/>
            <w:tcBorders>
              <w:bottom w:val="single" w:sz="4" w:space="0" w:color="auto"/>
            </w:tcBorders>
            <w:shd w:val="clear" w:color="auto" w:fill="000000"/>
          </w:tcPr>
          <w:p w14:paraId="6A1D6B71" w14:textId="7F1A807D" w:rsidR="003E240C" w:rsidRPr="00D5662F" w:rsidRDefault="00F84C6F" w:rsidP="006376EC">
            <w:pPr>
              <w:spacing w:line="280" w:lineRule="atLeast"/>
              <w:rPr>
                <w:rFonts w:ascii="Arial" w:hAnsi="Arial"/>
                <w:color w:val="FFFFFF"/>
              </w:rPr>
            </w:pPr>
            <w:r>
              <w:rPr>
                <w:rFonts w:ascii="Arial" w:hAnsi="Arial"/>
                <w:color w:val="FFFFFF"/>
              </w:rPr>
              <w:t>Trading Insights Homepage Assets</w:t>
            </w:r>
          </w:p>
        </w:tc>
      </w:tr>
    </w:tbl>
    <w:p w14:paraId="67819058" w14:textId="160C2862" w:rsidR="008C3E2B" w:rsidRPr="0022500B" w:rsidRDefault="008C3E2B" w:rsidP="0022500B">
      <w:pPr>
        <w:rPr>
          <w:rFonts w:ascii="Arial" w:hAnsi="Arial" w:cs="Arial"/>
        </w:rPr>
      </w:pPr>
    </w:p>
    <w:p w14:paraId="708B6ABD" w14:textId="391521EE" w:rsidR="0002454F" w:rsidRDefault="00A876F3" w:rsidP="0002454F">
      <w:pPr>
        <w:rPr>
          <w:rFonts w:ascii="Arial" w:hAnsi="Arial"/>
          <w:b/>
          <w:color w:val="9B9B9B"/>
          <w:sz w:val="20"/>
          <w:u w:val="single"/>
        </w:rPr>
      </w:pPr>
      <w:r>
        <w:rPr>
          <w:rFonts w:ascii="Arial" w:hAnsi="Arial"/>
          <w:b/>
          <w:color w:val="9B9B9B"/>
          <w:sz w:val="20"/>
          <w:u w:val="single"/>
        </w:rPr>
        <w:t>Thumbnail Copy (</w:t>
      </w:r>
      <w:r w:rsidR="0002454F">
        <w:rPr>
          <w:rFonts w:ascii="Arial" w:hAnsi="Arial"/>
          <w:b/>
          <w:color w:val="9B9B9B"/>
          <w:sz w:val="20"/>
          <w:u w:val="single"/>
        </w:rPr>
        <w:t>right rail/homepage tab</w:t>
      </w:r>
      <w:r w:rsidR="00301258">
        <w:rPr>
          <w:rFonts w:ascii="Arial" w:hAnsi="Arial"/>
          <w:b/>
          <w:color w:val="9B9B9B"/>
          <w:sz w:val="20"/>
          <w:u w:val="single"/>
        </w:rPr>
        <w:t>/carousel –bottom of article</w:t>
      </w:r>
      <w:r w:rsidR="0002454F">
        <w:rPr>
          <w:rFonts w:ascii="Arial" w:hAnsi="Arial"/>
          <w:b/>
          <w:color w:val="9B9B9B"/>
          <w:sz w:val="20"/>
          <w:u w:val="single"/>
        </w:rPr>
        <w:t>)</w:t>
      </w:r>
    </w:p>
    <w:p w14:paraId="75C4A081" w14:textId="1F5D6169" w:rsidR="00960FAA" w:rsidRDefault="0029528E" w:rsidP="00257637">
      <w:pPr>
        <w:rPr>
          <w:rFonts w:ascii="Arial" w:hAnsi="Arial"/>
        </w:rPr>
      </w:pPr>
      <w:r>
        <w:rPr>
          <w:rFonts w:ascii="Arial" w:hAnsi="Arial"/>
        </w:rPr>
        <w:t xml:space="preserve">Don’t Be </w:t>
      </w:r>
      <w:r w:rsidR="004664B8">
        <w:rPr>
          <w:rFonts w:ascii="Arial" w:hAnsi="Arial"/>
        </w:rPr>
        <w:t>Frightened</w:t>
      </w:r>
      <w:r>
        <w:rPr>
          <w:rFonts w:ascii="Arial" w:hAnsi="Arial"/>
        </w:rPr>
        <w:t xml:space="preserve"> By Volatility </w:t>
      </w:r>
    </w:p>
    <w:p w14:paraId="5EC80888" w14:textId="4703531A" w:rsidR="00FE724B" w:rsidRPr="00960FAA" w:rsidRDefault="0029528E" w:rsidP="00257637">
      <w:pPr>
        <w:rPr>
          <w:rFonts w:ascii="Arial" w:hAnsi="Arial"/>
        </w:rPr>
      </w:pPr>
      <w:r>
        <w:rPr>
          <w:rFonts w:ascii="Arial" w:hAnsi="Arial"/>
        </w:rPr>
        <w:t>Learn 7 ways to adjust for a volatile market</w:t>
      </w:r>
    </w:p>
    <w:p w14:paraId="3BEC477B" w14:textId="77777777" w:rsidR="003657FB" w:rsidRPr="0022500B" w:rsidRDefault="003657FB" w:rsidP="00257637">
      <w:pPr>
        <w:rPr>
          <w:rFonts w:ascii="Arial" w:hAnsi="Arial"/>
          <w:b/>
          <w:color w:val="9B9B9B"/>
          <w:u w:val="single"/>
        </w:rPr>
      </w:pPr>
    </w:p>
    <w:p w14:paraId="46336D15" w14:textId="77777777" w:rsidR="0029528E" w:rsidRDefault="0002454F" w:rsidP="0029528E">
      <w:pPr>
        <w:rPr>
          <w:rFonts w:ascii="Arial" w:hAnsi="Arial" w:cs="Arial"/>
        </w:rPr>
      </w:pPr>
      <w:r>
        <w:rPr>
          <w:rFonts w:ascii="Arial" w:hAnsi="Arial"/>
          <w:b/>
          <w:color w:val="9B9B9B"/>
          <w:sz w:val="20"/>
          <w:u w:val="single"/>
        </w:rPr>
        <w:t>Homepage Hero/Carousel Copy</w:t>
      </w:r>
      <w:r w:rsidR="0046398F" w:rsidRPr="0046398F">
        <w:rPr>
          <w:rFonts w:ascii="Arial" w:hAnsi="Arial"/>
          <w:b/>
          <w:color w:val="9B9B9B"/>
          <w:sz w:val="20"/>
        </w:rPr>
        <w:t xml:space="preserve"> (60 character limit</w:t>
      </w:r>
      <w:proofErr w:type="gramStart"/>
      <w:r w:rsidR="0046398F" w:rsidRPr="0046398F">
        <w:rPr>
          <w:rFonts w:ascii="Arial" w:hAnsi="Arial"/>
          <w:b/>
          <w:color w:val="9B9B9B"/>
          <w:sz w:val="20"/>
        </w:rPr>
        <w:t>)</w:t>
      </w:r>
      <w:proofErr w:type="gramEnd"/>
      <w:r w:rsidR="001525DF">
        <w:rPr>
          <w:rFonts w:ascii="Arial" w:hAnsi="Arial" w:cs="Arial"/>
          <w:sz w:val="26"/>
          <w:szCs w:val="26"/>
        </w:rPr>
        <w:br/>
      </w:r>
      <w:r w:rsidR="0029528E">
        <w:rPr>
          <w:rFonts w:ascii="Arial" w:hAnsi="Arial" w:cs="Arial"/>
        </w:rPr>
        <w:t>7 Ways to Adapt for Volatile Markets</w:t>
      </w:r>
    </w:p>
    <w:p w14:paraId="3C4038DA" w14:textId="01C38E36" w:rsidR="00F84C6F" w:rsidRDefault="00F84C6F" w:rsidP="0002454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84C6F" w:rsidRPr="00D5662F" w14:paraId="39D240B7" w14:textId="77777777" w:rsidTr="00F84C6F">
        <w:trPr>
          <w:trHeight w:val="240"/>
        </w:trPr>
        <w:tc>
          <w:tcPr>
            <w:tcW w:w="8856" w:type="dxa"/>
            <w:tcBorders>
              <w:bottom w:val="single" w:sz="4" w:space="0" w:color="auto"/>
            </w:tcBorders>
            <w:shd w:val="clear" w:color="auto" w:fill="000000"/>
          </w:tcPr>
          <w:p w14:paraId="03CF112B" w14:textId="62ADAFDA" w:rsidR="00F84C6F" w:rsidRPr="00D5662F" w:rsidRDefault="00F84C6F" w:rsidP="00F84C6F">
            <w:pPr>
              <w:spacing w:line="280" w:lineRule="atLeast"/>
              <w:rPr>
                <w:rFonts w:ascii="Arial" w:hAnsi="Arial"/>
                <w:color w:val="FFFFFF"/>
              </w:rPr>
            </w:pPr>
            <w:r>
              <w:rPr>
                <w:rFonts w:ascii="Arial" w:hAnsi="Arial"/>
                <w:color w:val="FFFFFF"/>
              </w:rPr>
              <w:t>Main Article Assets</w:t>
            </w:r>
          </w:p>
        </w:tc>
      </w:tr>
    </w:tbl>
    <w:p w14:paraId="25520502" w14:textId="77777777" w:rsidR="008C3E2B" w:rsidRDefault="008C3E2B" w:rsidP="0002454F">
      <w:pPr>
        <w:rPr>
          <w:rFonts w:ascii="Arial" w:hAnsi="Arial" w:cs="Arial"/>
        </w:rPr>
      </w:pPr>
    </w:p>
    <w:p w14:paraId="32C3A441" w14:textId="47242FC4" w:rsidR="00F84C6F" w:rsidRPr="003771B2" w:rsidRDefault="00F84C6F" w:rsidP="00F84C6F">
      <w:pPr>
        <w:rPr>
          <w:rFonts w:ascii="Arial" w:hAnsi="Arial" w:cs="Arial"/>
          <w:highlight w:val="yellow"/>
        </w:rPr>
      </w:pPr>
      <w:r>
        <w:rPr>
          <w:rFonts w:ascii="Arial" w:hAnsi="Arial"/>
          <w:b/>
          <w:color w:val="9B9B9B"/>
          <w:sz w:val="20"/>
          <w:u w:val="single"/>
        </w:rPr>
        <w:t>Hero Image</w:t>
      </w:r>
      <w:r>
        <w:rPr>
          <w:rFonts w:ascii="Arial" w:hAnsi="Arial" w:cs="Arial"/>
        </w:rPr>
        <w:br/>
      </w:r>
      <w:r w:rsidR="00FF21E9">
        <w:rPr>
          <w:rFonts w:ascii="Arial" w:hAnsi="Arial" w:cs="Arial"/>
          <w:noProof/>
        </w:rPr>
        <w:drawing>
          <wp:inline distT="0" distB="0" distL="0" distR="0" wp14:anchorId="765325C7" wp14:editId="2DD7B414">
            <wp:extent cx="2112010" cy="2112010"/>
            <wp:effectExtent l="0" t="0" r="0" b="0"/>
            <wp:docPr id="2" name="Picture 2" descr="Macintosh HD:Users:chrissandoval:Downloads:Images:TI-7WaysAdapt-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sandoval:Downloads:Images:TI-7WaysAdapt-her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010" cy="2112010"/>
                    </a:xfrm>
                    <a:prstGeom prst="rect">
                      <a:avLst/>
                    </a:prstGeom>
                    <a:noFill/>
                    <a:ln>
                      <a:noFill/>
                    </a:ln>
                  </pic:spPr>
                </pic:pic>
              </a:graphicData>
            </a:graphic>
          </wp:inline>
        </w:drawing>
      </w:r>
    </w:p>
    <w:p w14:paraId="16811F2B" w14:textId="77777777" w:rsidR="00F84C6F" w:rsidRDefault="00F84C6F" w:rsidP="00F84C6F">
      <w:pPr>
        <w:rPr>
          <w:rFonts w:ascii="Arial" w:hAnsi="Arial" w:cs="Arial"/>
        </w:rPr>
      </w:pPr>
    </w:p>
    <w:p w14:paraId="6394D588" w14:textId="6125EEDA" w:rsidR="00FF21E9" w:rsidRDefault="00FF21E9" w:rsidP="00F84C6F">
      <w:pPr>
        <w:rPr>
          <w:rFonts w:ascii="Arial" w:hAnsi="Arial"/>
          <w:b/>
          <w:color w:val="9B9B9B"/>
          <w:sz w:val="20"/>
          <w:u w:val="single"/>
        </w:rPr>
      </w:pPr>
      <w:r>
        <w:rPr>
          <w:rFonts w:ascii="Arial" w:hAnsi="Arial"/>
          <w:b/>
          <w:color w:val="9B9B9B"/>
          <w:sz w:val="20"/>
          <w:u w:val="single"/>
        </w:rPr>
        <w:t>Hero Image (Thumbnail)</w:t>
      </w:r>
      <w:r>
        <w:rPr>
          <w:rFonts w:ascii="Arial" w:hAnsi="Arial" w:cs="Arial"/>
        </w:rPr>
        <w:br/>
      </w:r>
      <w:bookmarkStart w:id="0" w:name="_GoBack"/>
      <w:r>
        <w:rPr>
          <w:rFonts w:ascii="Arial" w:hAnsi="Arial" w:cs="Arial"/>
          <w:noProof/>
        </w:rPr>
        <w:drawing>
          <wp:inline distT="0" distB="0" distL="0" distR="0" wp14:anchorId="3E9C5464" wp14:editId="43D518D1">
            <wp:extent cx="1892935" cy="875665"/>
            <wp:effectExtent l="0" t="0" r="12065" b="0"/>
            <wp:docPr id="3" name="Picture 3" descr="Macintosh HD:Users:chrissandoval:Downloads:Images:TI-7WaysAdap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sandoval:Downloads:Images:TI-7WaysAdapt-thumbna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935" cy="875665"/>
                    </a:xfrm>
                    <a:prstGeom prst="rect">
                      <a:avLst/>
                    </a:prstGeom>
                    <a:noFill/>
                    <a:ln>
                      <a:noFill/>
                    </a:ln>
                  </pic:spPr>
                </pic:pic>
              </a:graphicData>
            </a:graphic>
          </wp:inline>
        </w:drawing>
      </w:r>
      <w:bookmarkEnd w:id="0"/>
    </w:p>
    <w:p w14:paraId="074914BD" w14:textId="77777777" w:rsidR="00FF21E9" w:rsidRPr="0022500B" w:rsidRDefault="00FF21E9" w:rsidP="00F84C6F">
      <w:pPr>
        <w:rPr>
          <w:rFonts w:ascii="Arial" w:hAnsi="Arial" w:cs="Arial"/>
        </w:rPr>
      </w:pPr>
    </w:p>
    <w:p w14:paraId="72956805" w14:textId="19AD4D96" w:rsidR="00F84C6F" w:rsidRPr="0022500B" w:rsidRDefault="00F84C6F" w:rsidP="00F84C6F">
      <w:pPr>
        <w:rPr>
          <w:rFonts w:ascii="Arial" w:hAnsi="Arial" w:cs="Arial"/>
        </w:rPr>
      </w:pPr>
      <w:r>
        <w:rPr>
          <w:rFonts w:ascii="Arial" w:hAnsi="Arial"/>
          <w:b/>
          <w:color w:val="9B9B9B"/>
          <w:sz w:val="20"/>
          <w:u w:val="single"/>
        </w:rPr>
        <w:t>Hero Image</w:t>
      </w:r>
      <w:r w:rsidR="00FF21E9">
        <w:rPr>
          <w:rFonts w:ascii="Arial" w:hAnsi="Arial"/>
          <w:b/>
          <w:color w:val="9B9B9B"/>
          <w:sz w:val="20"/>
          <w:u w:val="single"/>
        </w:rPr>
        <w:t>s</w:t>
      </w:r>
      <w:r>
        <w:rPr>
          <w:rFonts w:ascii="Arial" w:hAnsi="Arial"/>
          <w:b/>
          <w:color w:val="9B9B9B"/>
          <w:sz w:val="20"/>
          <w:u w:val="single"/>
        </w:rPr>
        <w:t xml:space="preserve"> Title</w:t>
      </w:r>
    </w:p>
    <w:p w14:paraId="545E53B0" w14:textId="3E63A053" w:rsidR="00F84C6F" w:rsidRDefault="00FF21E9" w:rsidP="00F84C6F">
      <w:pPr>
        <w:rPr>
          <w:rFonts w:ascii="Arial" w:hAnsi="Arial" w:cs="Arial"/>
        </w:rPr>
      </w:pPr>
      <w:r>
        <w:rPr>
          <w:rFonts w:ascii="Arial" w:hAnsi="Arial" w:cs="Arial"/>
        </w:rPr>
        <w:t>7 Ways to Adapt for Volatile Markets</w:t>
      </w:r>
    </w:p>
    <w:p w14:paraId="174C5B08" w14:textId="77777777" w:rsidR="00EB7D28" w:rsidRDefault="00EB7D28" w:rsidP="00F84C6F">
      <w:pPr>
        <w:rPr>
          <w:rFonts w:ascii="Arial" w:hAnsi="Arial" w:cs="Arial"/>
        </w:rPr>
      </w:pPr>
    </w:p>
    <w:p w14:paraId="41BD5BC2" w14:textId="77777777" w:rsidR="00F84C6F" w:rsidRDefault="00F84C6F" w:rsidP="00F84C6F">
      <w:pPr>
        <w:rPr>
          <w:rFonts w:ascii="Arial" w:hAnsi="Arial"/>
          <w:b/>
          <w:color w:val="9B9B9B"/>
          <w:sz w:val="20"/>
          <w:u w:val="single"/>
        </w:rPr>
      </w:pPr>
      <w:r>
        <w:rPr>
          <w:rFonts w:ascii="Arial" w:hAnsi="Arial"/>
          <w:b/>
          <w:color w:val="9B9B9B"/>
          <w:sz w:val="20"/>
          <w:u w:val="single"/>
        </w:rPr>
        <w:t>Byline</w:t>
      </w:r>
    </w:p>
    <w:p w14:paraId="2DFDEB9C" w14:textId="06DE919D" w:rsidR="0022500B" w:rsidRPr="005E7969" w:rsidRDefault="005E7969" w:rsidP="00E4599E">
      <w:pPr>
        <w:rPr>
          <w:rFonts w:ascii="Arial" w:hAnsi="Arial" w:cs="Arial"/>
          <w:color w:val="000000"/>
        </w:rPr>
      </w:pPr>
      <w:r w:rsidRPr="005E7969">
        <w:rPr>
          <w:rFonts w:ascii="Arial" w:hAnsi="Arial" w:cs="Arial"/>
          <w:color w:val="000000"/>
        </w:rPr>
        <w:lastRenderedPageBreak/>
        <w:t xml:space="preserve">Randy Frederick, Schwab </w:t>
      </w:r>
      <w:r w:rsidRPr="005E7969">
        <w:rPr>
          <w:rStyle w:val="smalltext"/>
          <w:rFonts w:ascii="Arial" w:eastAsia="Times New Roman" w:hAnsi="Arial" w:cs="Arial"/>
        </w:rPr>
        <w:t>Managing Director of Trading and Derivatives</w:t>
      </w:r>
    </w:p>
    <w:p w14:paraId="728E5551" w14:textId="77777777" w:rsidR="005E7969" w:rsidRPr="00F84C6F" w:rsidRDefault="005E7969" w:rsidP="00E4599E">
      <w:pPr>
        <w:rPr>
          <w:rFonts w:ascii="Arial" w:hAnsi="Arial" w:cs="Arial"/>
        </w:rPr>
      </w:pPr>
    </w:p>
    <w:p w14:paraId="01449CD0" w14:textId="2B4A0F5A" w:rsidR="00CB255B" w:rsidRDefault="00CB255B" w:rsidP="00CB255B">
      <w:pPr>
        <w:rPr>
          <w:rFonts w:ascii="Arial" w:hAnsi="Arial"/>
          <w:b/>
          <w:color w:val="9B9B9B"/>
          <w:sz w:val="20"/>
          <w:u w:val="single"/>
        </w:rPr>
      </w:pPr>
      <w:r>
        <w:rPr>
          <w:rFonts w:ascii="Arial" w:hAnsi="Arial"/>
          <w:b/>
          <w:color w:val="9B9B9B"/>
          <w:sz w:val="20"/>
          <w:u w:val="single"/>
        </w:rPr>
        <w:t xml:space="preserve">Headline (50 character </w:t>
      </w:r>
      <w:proofErr w:type="gramStart"/>
      <w:r>
        <w:rPr>
          <w:rFonts w:ascii="Arial" w:hAnsi="Arial"/>
          <w:b/>
          <w:color w:val="9B9B9B"/>
          <w:sz w:val="20"/>
          <w:u w:val="single"/>
        </w:rPr>
        <w:t>limit</w:t>
      </w:r>
      <w:proofErr w:type="gramEnd"/>
      <w:r>
        <w:rPr>
          <w:rFonts w:ascii="Arial" w:hAnsi="Arial"/>
          <w:b/>
          <w:color w:val="9B9B9B"/>
          <w:sz w:val="20"/>
          <w:u w:val="single"/>
        </w:rPr>
        <w:t>)</w:t>
      </w:r>
    </w:p>
    <w:p w14:paraId="03C8F64E" w14:textId="02821D4B" w:rsidR="005E7969" w:rsidRPr="005E7969" w:rsidRDefault="00EE7C64" w:rsidP="005E7969">
      <w:pPr>
        <w:rPr>
          <w:rFonts w:ascii="Arial" w:hAnsi="Arial"/>
        </w:rPr>
      </w:pPr>
      <w:r>
        <w:rPr>
          <w:rFonts w:ascii="Arial" w:hAnsi="Arial"/>
        </w:rPr>
        <w:t>7 Ways to Adapt for Volatile Markets</w:t>
      </w:r>
    </w:p>
    <w:p w14:paraId="674CF109" w14:textId="77777777" w:rsidR="00EB7D28" w:rsidRPr="0022500B" w:rsidRDefault="00EB7D28" w:rsidP="0022500B">
      <w:pPr>
        <w:rPr>
          <w:rFonts w:ascii="Arial" w:hAnsi="Arial" w:cs="Arial"/>
        </w:rPr>
      </w:pPr>
    </w:p>
    <w:p w14:paraId="57B96FCD" w14:textId="77777777" w:rsidR="00470831" w:rsidRDefault="00CB5025" w:rsidP="0022500B">
      <w:pPr>
        <w:rPr>
          <w:rFonts w:ascii="Arial" w:hAnsi="Arial" w:cs="Arial"/>
        </w:rPr>
      </w:pPr>
      <w:r>
        <w:rPr>
          <w:rFonts w:ascii="Arial" w:hAnsi="Arial"/>
          <w:b/>
          <w:color w:val="9B9B9B"/>
          <w:sz w:val="20"/>
          <w:u w:val="single"/>
        </w:rPr>
        <w:t>Summary</w:t>
      </w:r>
      <w:r w:rsidR="0046398F" w:rsidRPr="0046398F">
        <w:rPr>
          <w:rFonts w:ascii="Arial" w:hAnsi="Arial"/>
          <w:b/>
          <w:color w:val="9B9B9B"/>
          <w:sz w:val="20"/>
        </w:rPr>
        <w:t xml:space="preserve"> (160 character limit)</w:t>
      </w:r>
    </w:p>
    <w:p w14:paraId="22562819" w14:textId="3F8DD65D" w:rsidR="00C4389E" w:rsidRDefault="005D0D5F" w:rsidP="0022500B">
      <w:pPr>
        <w:rPr>
          <w:rFonts w:ascii="Arial" w:hAnsi="Arial" w:cs="Arial"/>
        </w:rPr>
      </w:pPr>
      <w:r>
        <w:rPr>
          <w:rFonts w:ascii="Arial" w:hAnsi="Arial" w:cs="Arial"/>
        </w:rPr>
        <w:t xml:space="preserve">Learn how to make appropriate adjustments to your trading when market conditions change very quickly. </w:t>
      </w:r>
    </w:p>
    <w:p w14:paraId="44949329" w14:textId="77777777" w:rsidR="00EB7D28" w:rsidRPr="0022500B" w:rsidRDefault="00EB7D28" w:rsidP="0022500B">
      <w:pPr>
        <w:rPr>
          <w:rFonts w:ascii="Arial" w:hAnsi="Arial" w:cs="Arial"/>
        </w:rPr>
      </w:pPr>
    </w:p>
    <w:p w14:paraId="5123264B" w14:textId="0B1C9FF7" w:rsidR="007D75BB" w:rsidRDefault="007F5BC9" w:rsidP="006C27E7">
      <w:pPr>
        <w:rPr>
          <w:rFonts w:ascii="Arial" w:hAnsi="Arial"/>
          <w:b/>
          <w:color w:val="9B9B9B"/>
          <w:sz w:val="20"/>
          <w:u w:val="single"/>
        </w:rPr>
      </w:pPr>
      <w:r>
        <w:rPr>
          <w:rFonts w:ascii="Arial" w:hAnsi="Arial"/>
          <w:b/>
          <w:color w:val="9B9B9B"/>
          <w:sz w:val="20"/>
          <w:u w:val="single"/>
        </w:rPr>
        <w:t>Full article</w:t>
      </w:r>
    </w:p>
    <w:p w14:paraId="364774C9"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When markets go on a wild ride, it’s understandable to feel uneasy. As a trader, volatility—how much an asset moves up and down in value—can sometimes be your friend, allowing you to buy and sell stocks at target prices more quickly. But increased volatility, such as that caused by economic uncertainty, geopolitical turmoil or other unexpected events, can dramatically impact the nuts and bolts of your trading.</w:t>
      </w:r>
    </w:p>
    <w:p w14:paraId="42EB1187" w14:textId="452FAA28" w:rsidR="00EF14C8" w:rsidRPr="00EF14C8" w:rsidRDefault="00EF14C8" w:rsidP="00EF14C8">
      <w:pPr>
        <w:pStyle w:val="Heading2"/>
        <w:rPr>
          <w:rFonts w:ascii="Arial" w:eastAsia="Times New Roman" w:hAnsi="Arial" w:cs="Arial"/>
          <w:b w:val="0"/>
          <w:color w:val="auto"/>
          <w:sz w:val="24"/>
          <w:szCs w:val="24"/>
        </w:rPr>
      </w:pPr>
      <w:r w:rsidRPr="00EF14C8">
        <w:rPr>
          <w:rFonts w:ascii="Arial" w:eastAsia="Times New Roman" w:hAnsi="Arial" w:cs="Arial"/>
          <w:color w:val="auto"/>
          <w:sz w:val="24"/>
          <w:szCs w:val="24"/>
        </w:rPr>
        <w:t xml:space="preserve">Short-term pullbacks </w:t>
      </w:r>
      <w:proofErr w:type="gramStart"/>
      <w:r w:rsidRPr="00EF14C8">
        <w:rPr>
          <w:rFonts w:ascii="Arial" w:eastAsia="Times New Roman" w:hAnsi="Arial" w:cs="Arial"/>
          <w:color w:val="auto"/>
          <w:sz w:val="24"/>
          <w:szCs w:val="24"/>
        </w:rPr>
        <w:t>in a long-term uptrend</w:t>
      </w:r>
      <w:r>
        <w:rPr>
          <w:rFonts w:ascii="Arial" w:eastAsia="Times New Roman" w:hAnsi="Arial" w:cs="Arial"/>
          <w:color w:val="auto"/>
          <w:sz w:val="24"/>
          <w:szCs w:val="24"/>
        </w:rPr>
        <w:br/>
      </w:r>
      <w:r w:rsidRPr="00EF14C8">
        <w:rPr>
          <w:rFonts w:ascii="Arial" w:hAnsi="Arial" w:cs="Arial"/>
          <w:b w:val="0"/>
          <w:color w:val="auto"/>
          <w:sz w:val="24"/>
          <w:szCs w:val="24"/>
        </w:rPr>
        <w:t>Emotional reactions</w:t>
      </w:r>
      <w:proofErr w:type="gramEnd"/>
      <w:r w:rsidRPr="00EF14C8">
        <w:rPr>
          <w:rFonts w:ascii="Arial" w:hAnsi="Arial" w:cs="Arial"/>
          <w:b w:val="0"/>
          <w:color w:val="auto"/>
          <w:sz w:val="24"/>
          <w:szCs w:val="24"/>
        </w:rPr>
        <w:t xml:space="preserve"> to news events, policy changes and geopolitical turmoil can cause unsettling downturns. Global economics, currency exchange rate volatility and political uncertainty in 2015, has resulted in one of the longest periods of sideways markets in recent memory. </w:t>
      </w:r>
    </w:p>
    <w:p w14:paraId="4F0C4960"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Most recently, worries about slowing economic growth in China, falling global commodity prices and concerns over Fed interest rate hikes, have resulted in the largest equity market pullback since the fall of 2011. But market pullbacks and corrections are a normal part of every bullish market cycle, and the most recent decline is not only statistically overdue but also unlikely, in our opinion, to lead to a sustained downturn.</w:t>
      </w:r>
    </w:p>
    <w:p w14:paraId="2567BFD8" w14:textId="738B1C2E" w:rsidR="00EF14C8" w:rsidRPr="00EF14C8" w:rsidRDefault="00EF14C8" w:rsidP="00EF14C8">
      <w:pPr>
        <w:pStyle w:val="NormalWeb"/>
        <w:rPr>
          <w:rFonts w:ascii="Arial" w:hAnsi="Arial" w:cs="Arial"/>
          <w:sz w:val="24"/>
          <w:szCs w:val="24"/>
        </w:rPr>
      </w:pPr>
      <w:r w:rsidRPr="00EF14C8">
        <w:rPr>
          <w:rFonts w:ascii="Arial" w:hAnsi="Arial" w:cs="Arial"/>
          <w:noProof/>
          <w:sz w:val="24"/>
          <w:szCs w:val="24"/>
        </w:rPr>
        <w:lastRenderedPageBreak/>
        <w:drawing>
          <wp:inline distT="0" distB="0" distL="0" distR="0" wp14:anchorId="75D98EC8" wp14:editId="73E48192">
            <wp:extent cx="5454087" cy="3928626"/>
            <wp:effectExtent l="0" t="0" r="0" b="0"/>
            <wp:docPr id="5" name="Picture 1" descr="ecent market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nt market a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193" cy="3927262"/>
                    </a:xfrm>
                    <a:prstGeom prst="rect">
                      <a:avLst/>
                    </a:prstGeom>
                    <a:noFill/>
                    <a:ln>
                      <a:noFill/>
                    </a:ln>
                  </pic:spPr>
                </pic:pic>
              </a:graphicData>
            </a:graphic>
          </wp:inline>
        </w:drawing>
      </w:r>
    </w:p>
    <w:p w14:paraId="18377E63"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 xml:space="preserve">Source: </w:t>
      </w:r>
      <w:proofErr w:type="spellStart"/>
      <w:r w:rsidRPr="00EF14C8">
        <w:rPr>
          <w:rFonts w:ascii="Arial" w:hAnsi="Arial" w:cs="Arial"/>
          <w:sz w:val="24"/>
          <w:szCs w:val="24"/>
        </w:rPr>
        <w:t>StreetSmart</w:t>
      </w:r>
      <w:proofErr w:type="spellEnd"/>
      <w:r w:rsidRPr="00EF14C8">
        <w:rPr>
          <w:rFonts w:ascii="Arial" w:hAnsi="Arial" w:cs="Arial"/>
          <w:sz w:val="24"/>
          <w:szCs w:val="24"/>
        </w:rPr>
        <w:t xml:space="preserve"> Edge® as of August 24, 2015. </w:t>
      </w:r>
      <w:r w:rsidRPr="00EF14C8">
        <w:rPr>
          <w:rStyle w:val="Strong"/>
          <w:rFonts w:ascii="Arial" w:hAnsi="Arial" w:cs="Arial"/>
          <w:b w:val="0"/>
          <w:sz w:val="24"/>
          <w:szCs w:val="24"/>
        </w:rPr>
        <w:t>Past performance is no guarantee of future results.</w:t>
      </w:r>
    </w:p>
    <w:p w14:paraId="23F8694B"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When volatility flares up, it’s important that you don’t let it derail your trading activity or your long-term investing goals. Here are seven ways to help keep you on track.</w:t>
      </w:r>
    </w:p>
    <w:p w14:paraId="7DA50DDF" w14:textId="1625BDDC" w:rsidR="00EF14C8" w:rsidRPr="00EF14C8" w:rsidRDefault="00EF14C8" w:rsidP="00EF14C8">
      <w:pPr>
        <w:pStyle w:val="Heading2"/>
        <w:rPr>
          <w:rFonts w:ascii="Arial" w:eastAsia="Times New Roman" w:hAnsi="Arial" w:cs="Arial"/>
          <w:b w:val="0"/>
          <w:color w:val="auto"/>
          <w:sz w:val="24"/>
          <w:szCs w:val="24"/>
        </w:rPr>
      </w:pPr>
      <w:r w:rsidRPr="00EF14C8">
        <w:rPr>
          <w:rFonts w:ascii="Arial" w:eastAsia="Times New Roman" w:hAnsi="Arial" w:cs="Arial"/>
          <w:color w:val="auto"/>
          <w:sz w:val="24"/>
          <w:szCs w:val="24"/>
        </w:rPr>
        <w:t xml:space="preserve">1. Stay disciplined and </w:t>
      </w:r>
      <w:proofErr w:type="gramStart"/>
      <w:r w:rsidRPr="00EF14C8">
        <w:rPr>
          <w:rFonts w:ascii="Arial" w:eastAsia="Times New Roman" w:hAnsi="Arial" w:cs="Arial"/>
          <w:color w:val="auto"/>
          <w:sz w:val="24"/>
          <w:szCs w:val="24"/>
        </w:rPr>
        <w:t>stick to your trading plan</w:t>
      </w:r>
      <w:r w:rsidRPr="00EF14C8">
        <w:rPr>
          <w:rFonts w:ascii="Arial" w:eastAsia="Times New Roman" w:hAnsi="Arial" w:cs="Arial"/>
          <w:color w:val="auto"/>
          <w:sz w:val="24"/>
          <w:szCs w:val="24"/>
        </w:rPr>
        <w:br/>
      </w:r>
      <w:r w:rsidRPr="00EF14C8">
        <w:rPr>
          <w:rFonts w:ascii="Arial" w:hAnsi="Arial" w:cs="Arial"/>
          <w:b w:val="0"/>
          <w:color w:val="auto"/>
          <w:sz w:val="24"/>
          <w:szCs w:val="24"/>
        </w:rPr>
        <w:t>Emotions have</w:t>
      </w:r>
      <w:proofErr w:type="gramEnd"/>
      <w:r w:rsidRPr="00EF14C8">
        <w:rPr>
          <w:rFonts w:ascii="Arial" w:hAnsi="Arial" w:cs="Arial"/>
          <w:b w:val="0"/>
          <w:color w:val="auto"/>
          <w:sz w:val="24"/>
          <w:szCs w:val="24"/>
        </w:rPr>
        <w:t xml:space="preserve"> no place in trading. Decisions regarding which stocks to own should be based on fundamental analysis or other research that examines the financial condition of the underlying companies. When markets get choppy, knowing what to own becomes even more important. Once you have a target list of stocks, employing technical analysis—the study of stock prices and trends—can help you select your entry and exit prices.</w:t>
      </w:r>
    </w:p>
    <w:p w14:paraId="401226C3"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Then, monitor your positions carefully. Set realistic profit and loss thresholds and follow them when the stock price moves outside of these bounds. Don’t expect to outperform the broader market each year; even professionals rarely do that.</w:t>
      </w:r>
    </w:p>
    <w:p w14:paraId="1365DF55"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 xml:space="preserve">Also remember that you don’t have to trade your entire portfolio actively—in fact, you shouldn’t. Instead, consider your personal risk tolerance when deciding how much of your portfolio will be used for trading—perhaps something like 20–30%—and then keep the rest of your portfolio as core holdings. With these </w:t>
      </w:r>
      <w:r w:rsidRPr="00EF14C8">
        <w:rPr>
          <w:rFonts w:ascii="Arial" w:hAnsi="Arial" w:cs="Arial"/>
          <w:sz w:val="24"/>
          <w:szCs w:val="24"/>
        </w:rPr>
        <w:lastRenderedPageBreak/>
        <w:t>longer-term investments, be sure to stay diversified and stick to your target asset allocation.</w:t>
      </w:r>
    </w:p>
    <w:p w14:paraId="0E90F976" w14:textId="47A6CE4E" w:rsidR="00EF14C8" w:rsidRPr="00EF14C8" w:rsidRDefault="00EF14C8" w:rsidP="00EF14C8">
      <w:pPr>
        <w:pStyle w:val="Heading2"/>
        <w:rPr>
          <w:rFonts w:ascii="Arial" w:eastAsia="Times New Roman" w:hAnsi="Arial" w:cs="Arial"/>
          <w:b w:val="0"/>
          <w:color w:val="auto"/>
          <w:sz w:val="24"/>
          <w:szCs w:val="24"/>
        </w:rPr>
      </w:pPr>
      <w:r w:rsidRPr="00EF14C8">
        <w:rPr>
          <w:rFonts w:ascii="Arial" w:eastAsia="Times New Roman" w:hAnsi="Arial" w:cs="Arial"/>
          <w:color w:val="auto"/>
          <w:sz w:val="24"/>
          <w:szCs w:val="24"/>
        </w:rPr>
        <w:t>2. Maintain your risk tolerance and trade smaller positions</w:t>
      </w:r>
      <w:r w:rsidRPr="00EF14C8">
        <w:rPr>
          <w:rFonts w:ascii="Arial" w:eastAsia="Times New Roman" w:hAnsi="Arial" w:cs="Arial"/>
          <w:color w:val="auto"/>
          <w:sz w:val="24"/>
          <w:szCs w:val="24"/>
        </w:rPr>
        <w:br/>
      </w:r>
      <w:proofErr w:type="gramStart"/>
      <w:r w:rsidRPr="00EF14C8">
        <w:rPr>
          <w:rFonts w:ascii="Arial" w:hAnsi="Arial" w:cs="Arial"/>
          <w:b w:val="0"/>
          <w:color w:val="auto"/>
          <w:sz w:val="24"/>
          <w:szCs w:val="24"/>
        </w:rPr>
        <w:t>Most</w:t>
      </w:r>
      <w:proofErr w:type="gramEnd"/>
      <w:r w:rsidRPr="00EF14C8">
        <w:rPr>
          <w:rFonts w:ascii="Arial" w:hAnsi="Arial" w:cs="Arial"/>
          <w:b w:val="0"/>
          <w:color w:val="auto"/>
          <w:sz w:val="24"/>
          <w:szCs w:val="24"/>
        </w:rPr>
        <w:t xml:space="preserve"> traders think they have a high tolerance for risk—that is, until they encounter a bear market. Before that happens, make sure you understand your capacity to withstand losses. Don’t assume overly large positions to maximize gains if you aren’t comfortable with the risks involved.</w:t>
      </w:r>
    </w:p>
    <w:p w14:paraId="6ABEEB59"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When trading, consider scaling in and out of positions by buying the stock in increments as its price fluctuates, or selling in increments when you think it may be getting close to a top. When properly managed, scaling in and out can reduce your overall cost basis and prevent you from owning too much of a position that is moving against you.</w:t>
      </w:r>
    </w:p>
    <w:p w14:paraId="70C009C6" w14:textId="31811CFA" w:rsidR="00EF14C8" w:rsidRPr="00EF14C8" w:rsidRDefault="00EF14C8" w:rsidP="00EF14C8">
      <w:pPr>
        <w:pStyle w:val="Heading2"/>
        <w:rPr>
          <w:rFonts w:ascii="Arial" w:eastAsia="Times New Roman" w:hAnsi="Arial" w:cs="Arial"/>
          <w:b w:val="0"/>
          <w:color w:val="auto"/>
          <w:sz w:val="24"/>
          <w:szCs w:val="24"/>
        </w:rPr>
      </w:pPr>
      <w:r w:rsidRPr="00EF14C8">
        <w:rPr>
          <w:rFonts w:ascii="Arial" w:eastAsia="Times New Roman" w:hAnsi="Arial" w:cs="Arial"/>
          <w:color w:val="auto"/>
          <w:sz w:val="24"/>
          <w:szCs w:val="24"/>
        </w:rPr>
        <w:t>3. Use limit orders</w:t>
      </w:r>
      <w:r w:rsidRPr="00EF14C8">
        <w:rPr>
          <w:rFonts w:ascii="Arial" w:eastAsia="Times New Roman" w:hAnsi="Arial" w:cs="Arial"/>
          <w:color w:val="auto"/>
          <w:sz w:val="24"/>
          <w:szCs w:val="24"/>
        </w:rPr>
        <w:br/>
      </w:r>
      <w:r w:rsidRPr="00EF14C8">
        <w:rPr>
          <w:rFonts w:ascii="Arial" w:hAnsi="Arial" w:cs="Arial"/>
          <w:b w:val="0"/>
          <w:color w:val="auto"/>
          <w:sz w:val="24"/>
          <w:szCs w:val="24"/>
        </w:rPr>
        <w:t>Market orders can be appropriate for trading highly liquid securities during market hours because they let you buy or sell a stock at the best possible price available when the order is received. But market orders leave you vulnerable to market conditions, particularly if you enter them while the market is closed. Plus, you may not obtain your desired price.</w:t>
      </w:r>
    </w:p>
    <w:p w14:paraId="1243D676"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Limit orders are more prudent in volatile markets. They allow you to specify the maximum price you’re willing to pay when buying a stock. Conversely, they let you set the minimum price you’re willing to accept when selling a stock. Be aware that while a limit order allows you to specify a price, there is no guarantee of an execution, even if the market moves and reaches your limit price.</w:t>
      </w:r>
    </w:p>
    <w:p w14:paraId="4F872523" w14:textId="77777777" w:rsidR="00EF14C8" w:rsidRPr="00EF14C8" w:rsidRDefault="00EF14C8" w:rsidP="00EF14C8">
      <w:pPr>
        <w:pStyle w:val="Heading2"/>
        <w:rPr>
          <w:rFonts w:ascii="Arial" w:eastAsia="Times New Roman" w:hAnsi="Arial" w:cs="Arial"/>
          <w:color w:val="auto"/>
          <w:sz w:val="24"/>
          <w:szCs w:val="24"/>
        </w:rPr>
      </w:pPr>
      <w:r w:rsidRPr="00EF14C8">
        <w:rPr>
          <w:rFonts w:ascii="Arial" w:eastAsia="Times New Roman" w:hAnsi="Arial" w:cs="Arial"/>
          <w:color w:val="auto"/>
          <w:sz w:val="24"/>
          <w:szCs w:val="24"/>
        </w:rPr>
        <w:t>4. Use proper risk management techniques</w:t>
      </w:r>
    </w:p>
    <w:p w14:paraId="0EA8995E"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To help protect unrealized gains or limit your potential losses during market hours, consider using stop, stop/limit, trailing stop and bracket orders. When you place any of these orders, you have to decide how many points or what percentage below the stock price to place the order. Many traders have a standard policy based on their personal risk tolerance—such as 5% or 10%. For traders who determine the size of each trade based on the dollar amount invested, rather than the share quantity, a point value (for example, $1.00 or $1.50) may be more effective than a percentage.</w:t>
      </w:r>
    </w:p>
    <w:p w14:paraId="751062F8"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 xml:space="preserve">Regardless of which methodology you use, be careful not to place the stop price too close to the current price, or daily price fluctuations might trigger an execution. Keep in mind, too, that all stop and protective order types have limitations. For instance, once an order is activated, it becomes a market order (which could fill at an unfavorable price) or a limit order (which may not fill at all). In a rapidly falling market, or a market that gaps in price overnight, there is no </w:t>
      </w:r>
      <w:r w:rsidRPr="00EF14C8">
        <w:rPr>
          <w:rFonts w:ascii="Arial" w:hAnsi="Arial" w:cs="Arial"/>
          <w:sz w:val="24"/>
          <w:szCs w:val="24"/>
        </w:rPr>
        <w:lastRenderedPageBreak/>
        <w:t>guarantee that the order will execute, or that the execution price will be the same as the stop price.</w:t>
      </w:r>
    </w:p>
    <w:p w14:paraId="0ADEF629" w14:textId="0813342D" w:rsidR="00EF14C8" w:rsidRPr="00EF14C8" w:rsidRDefault="00EF14C8" w:rsidP="00EF14C8">
      <w:pPr>
        <w:pStyle w:val="Heading2"/>
        <w:rPr>
          <w:rFonts w:ascii="Arial" w:eastAsia="Times New Roman" w:hAnsi="Arial" w:cs="Arial"/>
          <w:b w:val="0"/>
          <w:color w:val="auto"/>
          <w:sz w:val="24"/>
          <w:szCs w:val="24"/>
        </w:rPr>
      </w:pPr>
      <w:r w:rsidRPr="00EF14C8">
        <w:rPr>
          <w:rFonts w:ascii="Arial" w:eastAsia="Times New Roman" w:hAnsi="Arial" w:cs="Arial"/>
          <w:color w:val="auto"/>
          <w:sz w:val="24"/>
          <w:szCs w:val="24"/>
        </w:rPr>
        <w:t>5. Trade the trend</w:t>
      </w:r>
      <w:r w:rsidRPr="00EF14C8">
        <w:rPr>
          <w:rFonts w:ascii="Arial" w:eastAsia="Times New Roman" w:hAnsi="Arial" w:cs="Arial"/>
          <w:color w:val="auto"/>
          <w:sz w:val="24"/>
          <w:szCs w:val="24"/>
        </w:rPr>
        <w:br/>
      </w:r>
      <w:proofErr w:type="gramStart"/>
      <w:r w:rsidRPr="00EF14C8">
        <w:rPr>
          <w:rFonts w:ascii="Arial" w:hAnsi="Arial" w:cs="Arial"/>
          <w:b w:val="0"/>
          <w:color w:val="auto"/>
          <w:sz w:val="24"/>
          <w:szCs w:val="24"/>
        </w:rPr>
        <w:t>Trying</w:t>
      </w:r>
      <w:proofErr w:type="gramEnd"/>
      <w:r w:rsidRPr="00EF14C8">
        <w:rPr>
          <w:rFonts w:ascii="Arial" w:hAnsi="Arial" w:cs="Arial"/>
          <w:b w:val="0"/>
          <w:color w:val="auto"/>
          <w:sz w:val="24"/>
          <w:szCs w:val="24"/>
        </w:rPr>
        <w:t xml:space="preserve"> to pick the top and/or bottom of the market seldom works to your advantage—it’s usually much easier to follow the direction and momentum of the market than to fight it. If you’re going in one direction while everyone else is going in the other direction, you’ll likely get trampled.</w:t>
      </w:r>
    </w:p>
    <w:p w14:paraId="2696407D" w14:textId="77777777" w:rsidR="00EF14C8" w:rsidRPr="00EF14C8" w:rsidRDefault="00EF14C8" w:rsidP="00EF14C8">
      <w:pPr>
        <w:pStyle w:val="NormalWeb"/>
        <w:rPr>
          <w:rFonts w:ascii="Arial" w:hAnsi="Arial" w:cs="Arial"/>
          <w:sz w:val="24"/>
          <w:szCs w:val="24"/>
        </w:rPr>
      </w:pPr>
      <w:r w:rsidRPr="00EF14C8">
        <w:rPr>
          <w:rFonts w:ascii="Arial" w:hAnsi="Arial" w:cs="Arial"/>
          <w:sz w:val="24"/>
          <w:szCs w:val="24"/>
        </w:rPr>
        <w:t>In technical analysis, an uptrend is defined as a series of higher highs and higher lows. Similarly, a downtrend is a series of lower highs and lower lows. The number of occurrences it takes to establish a pattern will vary depending upon your time horizon. Long-term traders may look for trends in weekly or monthly charts, while shorter-term traders may use daily charts.</w:t>
      </w:r>
    </w:p>
    <w:p w14:paraId="1AEC37B5" w14:textId="21FC2E09" w:rsidR="00EF14C8" w:rsidRPr="00EF14C8" w:rsidRDefault="00EF14C8" w:rsidP="00EF14C8">
      <w:pPr>
        <w:pStyle w:val="Heading2"/>
        <w:rPr>
          <w:rFonts w:ascii="Arial" w:eastAsia="Times New Roman" w:hAnsi="Arial" w:cs="Arial"/>
          <w:b w:val="0"/>
          <w:color w:val="auto"/>
          <w:sz w:val="24"/>
          <w:szCs w:val="24"/>
        </w:rPr>
      </w:pPr>
      <w:r w:rsidRPr="00EF14C8">
        <w:rPr>
          <w:rFonts w:ascii="Arial" w:eastAsia="Times New Roman" w:hAnsi="Arial" w:cs="Arial"/>
          <w:color w:val="auto"/>
          <w:sz w:val="24"/>
          <w:szCs w:val="24"/>
        </w:rPr>
        <w:t>6. Take some profits off the table</w:t>
      </w:r>
      <w:r w:rsidRPr="00EF14C8">
        <w:rPr>
          <w:rFonts w:ascii="Arial" w:eastAsia="Times New Roman" w:hAnsi="Arial" w:cs="Arial"/>
          <w:color w:val="auto"/>
          <w:sz w:val="24"/>
          <w:szCs w:val="24"/>
        </w:rPr>
        <w:br/>
      </w:r>
      <w:proofErr w:type="gramStart"/>
      <w:r w:rsidRPr="00EF14C8">
        <w:rPr>
          <w:rFonts w:ascii="Arial" w:hAnsi="Arial" w:cs="Arial"/>
          <w:b w:val="0"/>
          <w:color w:val="auto"/>
          <w:sz w:val="24"/>
          <w:szCs w:val="24"/>
        </w:rPr>
        <w:t>If</w:t>
      </w:r>
      <w:proofErr w:type="gramEnd"/>
      <w:r w:rsidRPr="00EF14C8">
        <w:rPr>
          <w:rFonts w:ascii="Arial" w:hAnsi="Arial" w:cs="Arial"/>
          <w:b w:val="0"/>
          <w:color w:val="auto"/>
          <w:sz w:val="24"/>
          <w:szCs w:val="24"/>
        </w:rPr>
        <w:t xml:space="preserve"> you own positions that have increased substantially in value, selling some of your shares is a good way to protect some of your gains. Plus, you still have the potential for further upside on your remaining position. During times of higher-than-average volatility, a slightly higher cash allocation is often prudent. By taking partial profits on some of your appreciated positions and leaving those proceeds in cash, you can help protect those profits and lower your overall risk.</w:t>
      </w:r>
    </w:p>
    <w:p w14:paraId="73087E11" w14:textId="38D033B5" w:rsidR="00EF14C8" w:rsidRDefault="00EF14C8" w:rsidP="00EF14C8">
      <w:pPr>
        <w:pStyle w:val="Heading2"/>
        <w:rPr>
          <w:rFonts w:ascii="Arial" w:hAnsi="Arial" w:cs="Arial"/>
          <w:b w:val="0"/>
          <w:color w:val="auto"/>
          <w:sz w:val="24"/>
          <w:szCs w:val="24"/>
        </w:rPr>
      </w:pPr>
      <w:r w:rsidRPr="00EF14C8">
        <w:rPr>
          <w:rFonts w:ascii="Arial" w:eastAsia="Times New Roman" w:hAnsi="Arial" w:cs="Arial"/>
          <w:color w:val="auto"/>
          <w:sz w:val="24"/>
          <w:szCs w:val="24"/>
        </w:rPr>
        <w:t>7. When in doubt, wait it out</w:t>
      </w:r>
      <w:r w:rsidRPr="00EF14C8">
        <w:rPr>
          <w:rFonts w:ascii="Arial" w:eastAsia="Times New Roman" w:hAnsi="Arial" w:cs="Arial"/>
          <w:color w:val="auto"/>
          <w:sz w:val="24"/>
          <w:szCs w:val="24"/>
        </w:rPr>
        <w:br/>
      </w:r>
      <w:r w:rsidRPr="00EF14C8">
        <w:rPr>
          <w:rFonts w:ascii="Arial" w:hAnsi="Arial" w:cs="Arial"/>
          <w:b w:val="0"/>
          <w:color w:val="auto"/>
          <w:sz w:val="24"/>
          <w:szCs w:val="24"/>
        </w:rPr>
        <w:t>Just as markets can’t go up forever, they also can’t go down forever. Periods of heightened volatility come and go, and, more often than not, are short-lived. If you don’t have a good feeling for where the markets might be heading, sometimes just sitting it out isn’t such a bad idea.</w:t>
      </w:r>
    </w:p>
    <w:p w14:paraId="705B7F01" w14:textId="77777777" w:rsidR="00EF14C8" w:rsidRDefault="00EF14C8" w:rsidP="00EF14C8"/>
    <w:p w14:paraId="0124332B" w14:textId="7193AF69" w:rsidR="00EF14C8" w:rsidRPr="00EF14C8" w:rsidRDefault="00EF14C8" w:rsidP="00EF14C8">
      <w:pPr>
        <w:rPr>
          <w:rFonts w:ascii="Arial" w:hAnsi="Arial" w:cs="Arial"/>
          <w:b/>
        </w:rPr>
      </w:pPr>
      <w:r w:rsidRPr="00EF14C8">
        <w:rPr>
          <w:rFonts w:ascii="Arial" w:hAnsi="Arial" w:cs="Arial"/>
          <w:b/>
        </w:rPr>
        <w:t>Conclusion</w:t>
      </w:r>
    </w:p>
    <w:p w14:paraId="59DF9D4A" w14:textId="5D7052CA" w:rsidR="005E7969" w:rsidRPr="00EF14C8" w:rsidRDefault="00EF14C8" w:rsidP="00EF14C8">
      <w:pPr>
        <w:spacing w:before="100" w:beforeAutospacing="1" w:after="100" w:afterAutospacing="1"/>
        <w:rPr>
          <w:rFonts w:ascii="Arial" w:eastAsia="Times New Roman" w:hAnsi="Arial" w:cs="Arial"/>
        </w:rPr>
      </w:pPr>
      <w:r w:rsidRPr="00EF14C8">
        <w:rPr>
          <w:rFonts w:ascii="Arial" w:eastAsia="Times New Roman" w:hAnsi="Arial" w:cs="Arial"/>
        </w:rPr>
        <w:t>Recent market moves—both up and down—can be unsettling for traders.</w:t>
      </w:r>
      <w:r>
        <w:rPr>
          <w:rFonts w:ascii="Arial" w:eastAsia="Times New Roman" w:hAnsi="Arial" w:cs="Arial"/>
        </w:rPr>
        <w:t xml:space="preserve"> </w:t>
      </w:r>
      <w:r w:rsidRPr="00EF14C8">
        <w:rPr>
          <w:rFonts w:ascii="Arial" w:eastAsia="Times New Roman" w:hAnsi="Arial" w:cs="Arial"/>
        </w:rPr>
        <w:t>On the one hand, you know there are opportunities out there</w:t>
      </w:r>
      <w:r>
        <w:rPr>
          <w:rFonts w:ascii="Arial" w:eastAsia="Times New Roman" w:hAnsi="Arial" w:cs="Arial"/>
        </w:rPr>
        <w:t>. </w:t>
      </w:r>
      <w:r w:rsidRPr="00EF14C8">
        <w:rPr>
          <w:rFonts w:ascii="Arial" w:eastAsia="Times New Roman" w:hAnsi="Arial" w:cs="Arial"/>
        </w:rPr>
        <w:t>On the other hand, the markets can be punishing if your strategy proves wrong or ill timed.</w:t>
      </w:r>
      <w:r>
        <w:rPr>
          <w:rFonts w:ascii="Arial" w:eastAsia="Times New Roman" w:hAnsi="Arial" w:cs="Arial"/>
        </w:rPr>
        <w:t xml:space="preserve"> But if you use these seven steps, you can be in a good position to keep your trading on track. </w:t>
      </w:r>
    </w:p>
    <w:p w14:paraId="51B9515D" w14:textId="45CF581D" w:rsidR="00EF14C8" w:rsidRPr="00EF14C8" w:rsidRDefault="00260B8F" w:rsidP="00EF14C8">
      <w:pPr>
        <w:pStyle w:val="NormalWeb"/>
        <w:rPr>
          <w:rFonts w:ascii="Arial" w:hAnsi="Arial" w:cs="Arial"/>
          <w:b/>
          <w:i/>
          <w:sz w:val="24"/>
          <w:szCs w:val="24"/>
        </w:rPr>
      </w:pPr>
      <w:r>
        <w:rPr>
          <w:rFonts w:ascii="Arial" w:hAnsi="Arial" w:cs="Arial"/>
          <w:b/>
          <w:i/>
          <w:sz w:val="24"/>
          <w:szCs w:val="24"/>
        </w:rPr>
        <w:br/>
      </w:r>
      <w:r w:rsidR="00F84C6F" w:rsidRPr="006C27E7">
        <w:rPr>
          <w:rFonts w:ascii="Arial" w:hAnsi="Arial" w:cs="Arial"/>
          <w:b/>
          <w:i/>
          <w:sz w:val="24"/>
          <w:szCs w:val="24"/>
        </w:rPr>
        <w:t>Disclosures</w:t>
      </w:r>
      <w:proofErr w:type="gramStart"/>
      <w:r w:rsidR="00F84C6F" w:rsidRPr="006C27E7">
        <w:rPr>
          <w:rFonts w:ascii="Arial" w:hAnsi="Arial" w:cs="Arial"/>
          <w:b/>
          <w:i/>
          <w:sz w:val="24"/>
          <w:szCs w:val="24"/>
        </w:rPr>
        <w:t>:</w:t>
      </w:r>
      <w:proofErr w:type="gramEnd"/>
      <w:r w:rsidR="00EF14C8">
        <w:rPr>
          <w:rFonts w:ascii="Arial" w:hAnsi="Arial" w:cs="Arial"/>
          <w:b/>
          <w:i/>
          <w:sz w:val="24"/>
          <w:szCs w:val="24"/>
        </w:rPr>
        <w:br/>
      </w:r>
      <w:r w:rsidR="00EF14C8" w:rsidRPr="00EF14C8">
        <w:rPr>
          <w:rFonts w:ascii="Arial" w:hAnsi="Arial" w:cs="Arial"/>
        </w:rPr>
        <w:t>The information provided here is for general informational purposes only and should not be considered an individualized 4recommendation or personalized investment advice. The investment strategies mentioned here may not be suitable for everyone. Each investor needs to review an investment strategy for his or her own particular situation before making any investment decision.</w:t>
      </w:r>
    </w:p>
    <w:p w14:paraId="4D732BFC" w14:textId="77777777" w:rsidR="00EF14C8" w:rsidRPr="00EF14C8" w:rsidRDefault="00EF14C8" w:rsidP="00EF14C8">
      <w:pPr>
        <w:pStyle w:val="legal"/>
        <w:rPr>
          <w:rFonts w:ascii="Arial" w:hAnsi="Arial" w:cs="Arial"/>
        </w:rPr>
      </w:pPr>
      <w:r w:rsidRPr="00EF14C8">
        <w:rPr>
          <w:rFonts w:ascii="Arial" w:hAnsi="Arial" w:cs="Arial"/>
        </w:rPr>
        <w:t>All expressions of opinion are subject to change without notice in reaction to shifting market conditions. Data contained herein from third party providers is obtained from what are considered reliable sources. However, its accuracy, completeness or reliability cannot be guaranteed.</w:t>
      </w:r>
    </w:p>
    <w:p w14:paraId="566B3C29" w14:textId="77777777" w:rsidR="00EF14C8" w:rsidRPr="00EF14C8" w:rsidRDefault="00EF14C8" w:rsidP="00EF14C8">
      <w:pPr>
        <w:pStyle w:val="legal"/>
        <w:rPr>
          <w:rFonts w:ascii="Arial" w:hAnsi="Arial" w:cs="Arial"/>
        </w:rPr>
      </w:pPr>
      <w:r w:rsidRPr="00EF14C8">
        <w:rPr>
          <w:rFonts w:ascii="Arial" w:hAnsi="Arial" w:cs="Arial"/>
        </w:rPr>
        <w:lastRenderedPageBreak/>
        <w:t>Schwab does not recommend the use of technical analysis as a sole means of investment research.</w:t>
      </w:r>
      <w:r w:rsidRPr="00EF14C8">
        <w:rPr>
          <w:rFonts w:ascii="Arial" w:hAnsi="Arial" w:cs="Arial"/>
        </w:rPr>
        <w:br/>
        <w:t>Periodic or otherwise staggered investment purchases do not ensure a profit and do not protect against loss in declining markets.</w:t>
      </w:r>
    </w:p>
    <w:p w14:paraId="6AEFD406" w14:textId="77777777" w:rsidR="00EF14C8" w:rsidRPr="00EF14C8" w:rsidRDefault="00EF14C8" w:rsidP="00EF14C8">
      <w:pPr>
        <w:pStyle w:val="legal"/>
        <w:rPr>
          <w:rFonts w:ascii="Arial" w:hAnsi="Arial" w:cs="Arial"/>
        </w:rPr>
      </w:pPr>
      <w:r w:rsidRPr="00EF14C8">
        <w:rPr>
          <w:rFonts w:ascii="Arial" w:hAnsi="Arial" w:cs="Arial"/>
        </w:rPr>
        <w:t>The S&amp;P 500 Index is a market-capitalization-weighted index comprising 500 widely traded stocks chosen for market size, liquidity and industry group representation. Indexes are unmanaged, do not incur management fees, costs and expenses, and cannot be invested in directly.</w:t>
      </w:r>
    </w:p>
    <w:p w14:paraId="7BD4595E" w14:textId="52E46C73" w:rsidR="00EB4706" w:rsidRPr="00EB4706" w:rsidRDefault="00EF14C8" w:rsidP="00EB4706">
      <w:pPr>
        <w:pStyle w:val="legal"/>
        <w:rPr>
          <w:rFonts w:ascii="Arial" w:hAnsi="Arial" w:cs="Arial"/>
        </w:rPr>
      </w:pPr>
      <w:r w:rsidRPr="00EF14C8">
        <w:rPr>
          <w:rFonts w:ascii="Arial" w:hAnsi="Arial" w:cs="Arial"/>
        </w:rPr>
        <w:t>The Schwab Center for Financial Research is a division of Charles Schwab &amp; Co., Inc.</w:t>
      </w:r>
      <w:r w:rsidR="00EB4706" w:rsidRPr="00EB4706">
        <w:t xml:space="preserve"> </w:t>
      </w:r>
    </w:p>
    <w:p w14:paraId="72E5DE25" w14:textId="6BB326CD" w:rsidR="00F84C6F" w:rsidRPr="00EF14C8" w:rsidRDefault="00EB4706" w:rsidP="00EB4706">
      <w:pPr>
        <w:pStyle w:val="legal"/>
        <w:rPr>
          <w:rFonts w:ascii="Arial" w:hAnsi="Arial" w:cs="Arial"/>
        </w:rPr>
      </w:pPr>
      <w:r w:rsidRPr="00EB4706">
        <w:rPr>
          <w:rFonts w:ascii="Arial" w:hAnsi="Arial" w:cs="Arial"/>
        </w:rPr>
        <w:t>(0815-5526)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84C6F" w:rsidRPr="00D5662F" w14:paraId="2814402B" w14:textId="77777777" w:rsidTr="00F84C6F">
        <w:trPr>
          <w:trHeight w:val="240"/>
        </w:trPr>
        <w:tc>
          <w:tcPr>
            <w:tcW w:w="8856" w:type="dxa"/>
            <w:tcBorders>
              <w:bottom w:val="single" w:sz="4" w:space="0" w:color="auto"/>
            </w:tcBorders>
            <w:shd w:val="clear" w:color="auto" w:fill="000000"/>
          </w:tcPr>
          <w:p w14:paraId="2BF31909" w14:textId="76B9FE72" w:rsidR="00F84C6F" w:rsidRPr="00D5662F" w:rsidRDefault="00F84C6F" w:rsidP="00F84C6F">
            <w:pPr>
              <w:spacing w:line="280" w:lineRule="atLeast"/>
              <w:rPr>
                <w:rFonts w:ascii="Arial" w:hAnsi="Arial"/>
                <w:color w:val="FFFFFF"/>
              </w:rPr>
            </w:pPr>
            <w:r>
              <w:rPr>
                <w:rFonts w:ascii="Arial" w:hAnsi="Arial"/>
                <w:color w:val="FFFFFF"/>
              </w:rPr>
              <w:t>Additional Assets</w:t>
            </w:r>
          </w:p>
        </w:tc>
      </w:tr>
    </w:tbl>
    <w:p w14:paraId="09253DE1" w14:textId="77777777" w:rsidR="00F84C6F" w:rsidRDefault="00F84C6F" w:rsidP="00F84C6F">
      <w:pPr>
        <w:rPr>
          <w:rFonts w:ascii="Arial" w:hAnsi="Arial"/>
          <w:b/>
          <w:color w:val="9B9B9B"/>
          <w:sz w:val="20"/>
          <w:u w:val="single"/>
        </w:rPr>
      </w:pPr>
    </w:p>
    <w:p w14:paraId="6C247D46" w14:textId="77777777" w:rsidR="00F84C6F" w:rsidRPr="0022500B" w:rsidRDefault="00F84C6F" w:rsidP="00F84C6F">
      <w:pPr>
        <w:rPr>
          <w:rFonts w:ascii="Arial" w:hAnsi="Arial" w:cs="Arial"/>
        </w:rPr>
      </w:pPr>
      <w:r>
        <w:rPr>
          <w:rFonts w:ascii="Arial" w:hAnsi="Arial"/>
          <w:b/>
          <w:color w:val="9B9B9B"/>
          <w:sz w:val="20"/>
          <w:u w:val="single"/>
        </w:rPr>
        <w:t>Tweet</w:t>
      </w:r>
      <w:r w:rsidRPr="00C47AE8">
        <w:rPr>
          <w:rFonts w:ascii="Arial" w:hAnsi="Arial"/>
          <w:b/>
          <w:color w:val="9B9B9B"/>
          <w:sz w:val="20"/>
        </w:rPr>
        <w:t xml:space="preserve"> (140 character </w:t>
      </w:r>
      <w:proofErr w:type="gramStart"/>
      <w:r w:rsidRPr="00C47AE8">
        <w:rPr>
          <w:rFonts w:ascii="Arial" w:hAnsi="Arial"/>
          <w:b/>
          <w:color w:val="9B9B9B"/>
          <w:sz w:val="20"/>
        </w:rPr>
        <w:t>limit</w:t>
      </w:r>
      <w:proofErr w:type="gramEnd"/>
      <w:r w:rsidRPr="00C47AE8">
        <w:rPr>
          <w:rFonts w:ascii="Arial" w:hAnsi="Arial"/>
          <w:b/>
          <w:color w:val="9B9B9B"/>
          <w:sz w:val="20"/>
        </w:rPr>
        <w:t>)</w:t>
      </w:r>
    </w:p>
    <w:p w14:paraId="39D9B0CF" w14:textId="726ABE3A" w:rsidR="003657FB" w:rsidRDefault="00C96A25" w:rsidP="00F84C6F">
      <w:pPr>
        <w:rPr>
          <w:rFonts w:ascii="Arial" w:hAnsi="Arial" w:cs="Arial"/>
        </w:rPr>
      </w:pPr>
      <w:r>
        <w:rPr>
          <w:rFonts w:ascii="Arial" w:hAnsi="Arial" w:cs="Arial"/>
        </w:rPr>
        <w:t>Concerned about volatility in the market? Discover 7 ways you can adapt:</w:t>
      </w:r>
    </w:p>
    <w:p w14:paraId="47B14700" w14:textId="77777777" w:rsidR="00D971C9" w:rsidRDefault="00D971C9" w:rsidP="00F84C6F">
      <w:pPr>
        <w:rPr>
          <w:rFonts w:ascii="Arial" w:hAnsi="Arial" w:cs="Arial"/>
        </w:rPr>
      </w:pPr>
    </w:p>
    <w:p w14:paraId="50089516" w14:textId="77777777" w:rsidR="00F84C6F" w:rsidRDefault="00F84C6F" w:rsidP="00F84C6F">
      <w:pPr>
        <w:rPr>
          <w:rFonts w:ascii="Arial" w:hAnsi="Arial"/>
          <w:b/>
          <w:color w:val="9B9B9B"/>
          <w:sz w:val="20"/>
          <w:u w:val="single"/>
        </w:rPr>
      </w:pPr>
      <w:r>
        <w:rPr>
          <w:rFonts w:ascii="Arial" w:hAnsi="Arial"/>
          <w:b/>
          <w:color w:val="9B9B9B"/>
          <w:sz w:val="20"/>
          <w:u w:val="single"/>
        </w:rPr>
        <w:t>Merchandising Tool</w:t>
      </w:r>
    </w:p>
    <w:p w14:paraId="1D27856D" w14:textId="2D793CC9" w:rsidR="006C27E7" w:rsidRDefault="00F84C6F" w:rsidP="00C11FA7">
      <w:pPr>
        <w:rPr>
          <w:rFonts w:ascii="Arial" w:hAnsi="Arial" w:cs="Arial"/>
        </w:rPr>
      </w:pPr>
      <w:r w:rsidRPr="00901DA3">
        <w:rPr>
          <w:rFonts w:ascii="Arial" w:hAnsi="Arial" w:cs="Arial"/>
        </w:rPr>
        <w:t xml:space="preserve">Body Copy (70 character limit): </w:t>
      </w:r>
      <w:r w:rsidR="009740CE">
        <w:rPr>
          <w:rFonts w:ascii="Arial" w:hAnsi="Arial" w:cs="Arial"/>
        </w:rPr>
        <w:t>Schwab has tools to help take emotions out of your trading.</w:t>
      </w:r>
    </w:p>
    <w:p w14:paraId="769A5F4E" w14:textId="7E182A66" w:rsidR="006C27E7" w:rsidRPr="009740CE" w:rsidRDefault="00F84C6F" w:rsidP="0022500B">
      <w:pPr>
        <w:rPr>
          <w:rFonts w:ascii="Arial" w:hAnsi="Arial" w:cs="Arial"/>
          <w:i/>
          <w:sz w:val="20"/>
          <w:szCs w:val="20"/>
        </w:rPr>
      </w:pPr>
      <w:r w:rsidRPr="00901DA3">
        <w:rPr>
          <w:rFonts w:ascii="Arial" w:hAnsi="Arial" w:cs="Arial"/>
        </w:rPr>
        <w:t xml:space="preserve">CTA (25 character limit): </w:t>
      </w:r>
      <w:r w:rsidR="009740CE">
        <w:rPr>
          <w:rFonts w:ascii="Arial" w:hAnsi="Arial" w:cs="Arial"/>
        </w:rPr>
        <w:t xml:space="preserve">Learn more </w:t>
      </w:r>
      <w:r w:rsidR="009740CE" w:rsidRPr="009740CE">
        <w:rPr>
          <w:rFonts w:ascii="Arial" w:hAnsi="Arial" w:cs="Arial"/>
          <w:i/>
          <w:sz w:val="20"/>
          <w:szCs w:val="20"/>
        </w:rPr>
        <w:t>(http://www.schwab.com/public/schwab/active_trader/trading_tools/trading_software/risk_management</w:t>
      </w:r>
      <w:r w:rsidR="009740CE">
        <w:rPr>
          <w:rFonts w:ascii="Arial" w:hAnsi="Arial" w:cs="Arial"/>
          <w:i/>
          <w:sz w:val="20"/>
          <w:szCs w:val="20"/>
        </w:rPr>
        <w:t>)</w:t>
      </w:r>
    </w:p>
    <w:p w14:paraId="009B49A2" w14:textId="77777777" w:rsidR="003657FB" w:rsidRPr="009740CE" w:rsidRDefault="003657FB" w:rsidP="0022500B">
      <w:pPr>
        <w:rPr>
          <w:rFonts w:ascii="Arial" w:hAnsi="Arial" w:cs="Arial"/>
          <w:i/>
          <w:sz w:val="20"/>
          <w:szCs w:val="20"/>
        </w:rPr>
      </w:pPr>
    </w:p>
    <w:sectPr w:rsidR="003657FB" w:rsidRPr="009740CE" w:rsidSect="00821559">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4655" w14:textId="77777777" w:rsidR="00CF185A" w:rsidRDefault="00CF185A" w:rsidP="00C040B4">
      <w:r>
        <w:separator/>
      </w:r>
    </w:p>
  </w:endnote>
  <w:endnote w:type="continuationSeparator" w:id="0">
    <w:p w14:paraId="5CC387A5" w14:textId="77777777" w:rsidR="00CF185A" w:rsidRDefault="00CF185A" w:rsidP="00C0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88FC" w14:textId="77777777" w:rsidR="00EE7C64" w:rsidRDefault="00EE7C64" w:rsidP="00024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A03BD" w14:textId="77777777" w:rsidR="00EE7C64" w:rsidRDefault="00EE7C64" w:rsidP="004422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CC502" w14:textId="77777777" w:rsidR="00EE7C64" w:rsidRDefault="00EE7C64" w:rsidP="00024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706">
      <w:rPr>
        <w:rStyle w:val="PageNumber"/>
        <w:noProof/>
      </w:rPr>
      <w:t>1</w:t>
    </w:r>
    <w:r>
      <w:rPr>
        <w:rStyle w:val="PageNumber"/>
      </w:rPr>
      <w:fldChar w:fldCharType="end"/>
    </w:r>
  </w:p>
  <w:p w14:paraId="328ECA13" w14:textId="77777777" w:rsidR="00EE7C64" w:rsidRDefault="00EE7C64" w:rsidP="004422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C18CA" w14:textId="77777777" w:rsidR="00CF185A" w:rsidRDefault="00CF185A" w:rsidP="00C040B4">
      <w:r>
        <w:separator/>
      </w:r>
    </w:p>
  </w:footnote>
  <w:footnote w:type="continuationSeparator" w:id="0">
    <w:p w14:paraId="131283DB" w14:textId="77777777" w:rsidR="00CF185A" w:rsidRDefault="00CF185A" w:rsidP="00C0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77AA" w14:textId="77777777" w:rsidR="00EE7C64" w:rsidRDefault="00EE7C64" w:rsidP="00C040B4">
    <w:pPr>
      <w:pStyle w:val="Header"/>
      <w:jc w:val="right"/>
    </w:pPr>
    <w:r>
      <w:rPr>
        <w:noProof/>
      </w:rPr>
      <w:drawing>
        <wp:inline distT="0" distB="0" distL="0" distR="0" wp14:anchorId="19847B85" wp14:editId="0A834F39">
          <wp:extent cx="393700" cy="393700"/>
          <wp:effectExtent l="0" t="0" r="12700" b="12700"/>
          <wp:docPr id="1" name="Picture 5" descr="3RC_butt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C_button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3489"/>
    <w:multiLevelType w:val="multilevel"/>
    <w:tmpl w:val="756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0207E"/>
    <w:multiLevelType w:val="hybridMultilevel"/>
    <w:tmpl w:val="69A8BA48"/>
    <w:lvl w:ilvl="0" w:tplc="04090001">
      <w:start w:val="1"/>
      <w:numFmt w:val="bullet"/>
      <w:lvlText w:val=""/>
      <w:lvlJc w:val="left"/>
      <w:pPr>
        <w:ind w:left="1710" w:hanging="99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452853"/>
    <w:multiLevelType w:val="multilevel"/>
    <w:tmpl w:val="738E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316AA"/>
    <w:multiLevelType w:val="hybridMultilevel"/>
    <w:tmpl w:val="75D8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21C65"/>
    <w:multiLevelType w:val="multilevel"/>
    <w:tmpl w:val="EF1A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257C1"/>
    <w:multiLevelType w:val="multilevel"/>
    <w:tmpl w:val="9A88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B6EB1"/>
    <w:multiLevelType w:val="hybridMultilevel"/>
    <w:tmpl w:val="05B2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E54CC"/>
    <w:multiLevelType w:val="hybridMultilevel"/>
    <w:tmpl w:val="A412D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E04F6"/>
    <w:multiLevelType w:val="multilevel"/>
    <w:tmpl w:val="196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8"/>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B7"/>
    <w:rsid w:val="0002454F"/>
    <w:rsid w:val="00024B6A"/>
    <w:rsid w:val="000525CC"/>
    <w:rsid w:val="0007104D"/>
    <w:rsid w:val="00092FEF"/>
    <w:rsid w:val="000C2F4C"/>
    <w:rsid w:val="000C71B3"/>
    <w:rsid w:val="000E1A90"/>
    <w:rsid w:val="00112CBF"/>
    <w:rsid w:val="001525DF"/>
    <w:rsid w:val="0016711D"/>
    <w:rsid w:val="001A3AC2"/>
    <w:rsid w:val="001F4C95"/>
    <w:rsid w:val="001F7803"/>
    <w:rsid w:val="0020471A"/>
    <w:rsid w:val="002237DB"/>
    <w:rsid w:val="0022500B"/>
    <w:rsid w:val="002460E4"/>
    <w:rsid w:val="002468C3"/>
    <w:rsid w:val="00251AD3"/>
    <w:rsid w:val="00257637"/>
    <w:rsid w:val="00260B8F"/>
    <w:rsid w:val="00265B7D"/>
    <w:rsid w:val="00267D48"/>
    <w:rsid w:val="0029528E"/>
    <w:rsid w:val="002A2044"/>
    <w:rsid w:val="002B7B2B"/>
    <w:rsid w:val="002C235D"/>
    <w:rsid w:val="00301258"/>
    <w:rsid w:val="003028E2"/>
    <w:rsid w:val="00306A4B"/>
    <w:rsid w:val="00317F28"/>
    <w:rsid w:val="003240AF"/>
    <w:rsid w:val="00330CC2"/>
    <w:rsid w:val="00336921"/>
    <w:rsid w:val="00350E31"/>
    <w:rsid w:val="003657FB"/>
    <w:rsid w:val="0036664F"/>
    <w:rsid w:val="003755E4"/>
    <w:rsid w:val="003771B2"/>
    <w:rsid w:val="00377BB2"/>
    <w:rsid w:val="003D066E"/>
    <w:rsid w:val="003E240C"/>
    <w:rsid w:val="00416C3F"/>
    <w:rsid w:val="004422F4"/>
    <w:rsid w:val="00444483"/>
    <w:rsid w:val="0045733C"/>
    <w:rsid w:val="0046398F"/>
    <w:rsid w:val="004664B8"/>
    <w:rsid w:val="00470831"/>
    <w:rsid w:val="004A33CE"/>
    <w:rsid w:val="004B693B"/>
    <w:rsid w:val="004D5173"/>
    <w:rsid w:val="00510E87"/>
    <w:rsid w:val="00512D7D"/>
    <w:rsid w:val="005534D2"/>
    <w:rsid w:val="00553E2C"/>
    <w:rsid w:val="005947E2"/>
    <w:rsid w:val="005A3BCF"/>
    <w:rsid w:val="005C02BB"/>
    <w:rsid w:val="005D0D5F"/>
    <w:rsid w:val="005E1CCC"/>
    <w:rsid w:val="005E7969"/>
    <w:rsid w:val="005F5DF2"/>
    <w:rsid w:val="006007F3"/>
    <w:rsid w:val="00616C99"/>
    <w:rsid w:val="006309BD"/>
    <w:rsid w:val="006376EC"/>
    <w:rsid w:val="00670612"/>
    <w:rsid w:val="00680637"/>
    <w:rsid w:val="006A5086"/>
    <w:rsid w:val="006C27E7"/>
    <w:rsid w:val="006C56A8"/>
    <w:rsid w:val="006D4CE1"/>
    <w:rsid w:val="007130D0"/>
    <w:rsid w:val="0074343C"/>
    <w:rsid w:val="00744102"/>
    <w:rsid w:val="00776D36"/>
    <w:rsid w:val="007A1211"/>
    <w:rsid w:val="007A2C6C"/>
    <w:rsid w:val="007A2F96"/>
    <w:rsid w:val="007C155C"/>
    <w:rsid w:val="007C6371"/>
    <w:rsid w:val="007D75BB"/>
    <w:rsid w:val="007F5BC9"/>
    <w:rsid w:val="00821559"/>
    <w:rsid w:val="008C3E2B"/>
    <w:rsid w:val="008F14B2"/>
    <w:rsid w:val="009107DC"/>
    <w:rsid w:val="00936671"/>
    <w:rsid w:val="009425A9"/>
    <w:rsid w:val="00960FAA"/>
    <w:rsid w:val="00963AF3"/>
    <w:rsid w:val="009740CE"/>
    <w:rsid w:val="009920E7"/>
    <w:rsid w:val="009A0DA0"/>
    <w:rsid w:val="009D0D7A"/>
    <w:rsid w:val="009E2CF1"/>
    <w:rsid w:val="00A23289"/>
    <w:rsid w:val="00A36CB7"/>
    <w:rsid w:val="00A42AB1"/>
    <w:rsid w:val="00A47581"/>
    <w:rsid w:val="00A51612"/>
    <w:rsid w:val="00A631C9"/>
    <w:rsid w:val="00A67516"/>
    <w:rsid w:val="00A86456"/>
    <w:rsid w:val="00A876F3"/>
    <w:rsid w:val="00AB39B1"/>
    <w:rsid w:val="00AC4C60"/>
    <w:rsid w:val="00AC62FD"/>
    <w:rsid w:val="00AD780A"/>
    <w:rsid w:val="00AF2EE8"/>
    <w:rsid w:val="00AF45C9"/>
    <w:rsid w:val="00B1338B"/>
    <w:rsid w:val="00B65795"/>
    <w:rsid w:val="00B83760"/>
    <w:rsid w:val="00B86ED2"/>
    <w:rsid w:val="00B90230"/>
    <w:rsid w:val="00BB3AFA"/>
    <w:rsid w:val="00BB5C26"/>
    <w:rsid w:val="00BB7A2D"/>
    <w:rsid w:val="00BD0841"/>
    <w:rsid w:val="00BD24E3"/>
    <w:rsid w:val="00C040B4"/>
    <w:rsid w:val="00C06C16"/>
    <w:rsid w:val="00C11FA7"/>
    <w:rsid w:val="00C239AB"/>
    <w:rsid w:val="00C426A1"/>
    <w:rsid w:val="00C4389E"/>
    <w:rsid w:val="00C4743A"/>
    <w:rsid w:val="00C47AE8"/>
    <w:rsid w:val="00C52CA3"/>
    <w:rsid w:val="00C96A25"/>
    <w:rsid w:val="00CA24AC"/>
    <w:rsid w:val="00CA7C10"/>
    <w:rsid w:val="00CB255B"/>
    <w:rsid w:val="00CB5025"/>
    <w:rsid w:val="00CC3C05"/>
    <w:rsid w:val="00CC578E"/>
    <w:rsid w:val="00CD2949"/>
    <w:rsid w:val="00CD29A1"/>
    <w:rsid w:val="00CE60D5"/>
    <w:rsid w:val="00CF185A"/>
    <w:rsid w:val="00CF392E"/>
    <w:rsid w:val="00D56708"/>
    <w:rsid w:val="00D72465"/>
    <w:rsid w:val="00D84483"/>
    <w:rsid w:val="00D9581C"/>
    <w:rsid w:val="00D971C9"/>
    <w:rsid w:val="00DB13DB"/>
    <w:rsid w:val="00DB3AFC"/>
    <w:rsid w:val="00DC1DA1"/>
    <w:rsid w:val="00DE15E3"/>
    <w:rsid w:val="00DE58E9"/>
    <w:rsid w:val="00DF4EAF"/>
    <w:rsid w:val="00E24810"/>
    <w:rsid w:val="00E36C17"/>
    <w:rsid w:val="00E4599E"/>
    <w:rsid w:val="00E858C4"/>
    <w:rsid w:val="00EB4706"/>
    <w:rsid w:val="00EB7D28"/>
    <w:rsid w:val="00EE1D9A"/>
    <w:rsid w:val="00EE7C64"/>
    <w:rsid w:val="00EF14C8"/>
    <w:rsid w:val="00F03DDE"/>
    <w:rsid w:val="00F046C6"/>
    <w:rsid w:val="00F10B90"/>
    <w:rsid w:val="00F23DC0"/>
    <w:rsid w:val="00F33BD8"/>
    <w:rsid w:val="00F35C1F"/>
    <w:rsid w:val="00F41FBC"/>
    <w:rsid w:val="00F70F86"/>
    <w:rsid w:val="00F84C6F"/>
    <w:rsid w:val="00FE06AC"/>
    <w:rsid w:val="00FE724B"/>
    <w:rsid w:val="00FF21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A1"/>
  </w:style>
  <w:style w:type="paragraph" w:styleId="Heading1">
    <w:name w:val="heading 1"/>
    <w:basedOn w:val="Normal"/>
    <w:next w:val="Normal"/>
    <w:link w:val="Heading1Char"/>
    <w:uiPriority w:val="9"/>
    <w:qFormat/>
    <w:rsid w:val="005F5D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2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58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17"/>
    <w:pPr>
      <w:spacing w:before="100" w:beforeAutospacing="1" w:after="100" w:afterAutospacing="1"/>
    </w:pPr>
    <w:rPr>
      <w:rFonts w:ascii="Times" w:hAnsi="Times"/>
      <w:sz w:val="20"/>
      <w:szCs w:val="20"/>
    </w:rPr>
  </w:style>
  <w:style w:type="paragraph" w:styleId="Revision">
    <w:name w:val="Revision"/>
    <w:hidden/>
    <w:uiPriority w:val="99"/>
    <w:semiHidden/>
    <w:rsid w:val="00E24810"/>
  </w:style>
  <w:style w:type="paragraph" w:styleId="BalloonText">
    <w:name w:val="Balloon Text"/>
    <w:basedOn w:val="Normal"/>
    <w:link w:val="BalloonTextChar"/>
    <w:uiPriority w:val="99"/>
    <w:semiHidden/>
    <w:unhideWhenUsed/>
    <w:rsid w:val="00E24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810"/>
    <w:rPr>
      <w:rFonts w:ascii="Lucida Grande" w:hAnsi="Lucida Grande" w:cs="Lucida Grande"/>
      <w:sz w:val="18"/>
      <w:szCs w:val="18"/>
    </w:rPr>
  </w:style>
  <w:style w:type="paragraph" w:styleId="Header">
    <w:name w:val="header"/>
    <w:basedOn w:val="Normal"/>
    <w:link w:val="HeaderChar"/>
    <w:uiPriority w:val="99"/>
    <w:unhideWhenUsed/>
    <w:rsid w:val="00C040B4"/>
    <w:pPr>
      <w:tabs>
        <w:tab w:val="center" w:pos="4320"/>
        <w:tab w:val="right" w:pos="8640"/>
      </w:tabs>
    </w:pPr>
  </w:style>
  <w:style w:type="character" w:customStyle="1" w:styleId="HeaderChar">
    <w:name w:val="Header Char"/>
    <w:basedOn w:val="DefaultParagraphFont"/>
    <w:link w:val="Header"/>
    <w:uiPriority w:val="99"/>
    <w:rsid w:val="00C040B4"/>
  </w:style>
  <w:style w:type="paragraph" w:styleId="Footer">
    <w:name w:val="footer"/>
    <w:basedOn w:val="Normal"/>
    <w:link w:val="FooterChar"/>
    <w:uiPriority w:val="99"/>
    <w:unhideWhenUsed/>
    <w:rsid w:val="00C040B4"/>
    <w:pPr>
      <w:tabs>
        <w:tab w:val="center" w:pos="4320"/>
        <w:tab w:val="right" w:pos="8640"/>
      </w:tabs>
    </w:pPr>
  </w:style>
  <w:style w:type="character" w:customStyle="1" w:styleId="FooterChar">
    <w:name w:val="Footer Char"/>
    <w:basedOn w:val="DefaultParagraphFont"/>
    <w:link w:val="Footer"/>
    <w:uiPriority w:val="99"/>
    <w:rsid w:val="00C040B4"/>
  </w:style>
  <w:style w:type="character" w:styleId="Hyperlink">
    <w:name w:val="Hyperlink"/>
    <w:basedOn w:val="DefaultParagraphFont"/>
    <w:uiPriority w:val="99"/>
    <w:unhideWhenUsed/>
    <w:rsid w:val="00CD29A1"/>
    <w:rPr>
      <w:color w:val="0000FF" w:themeColor="hyperlink"/>
      <w:u w:val="single"/>
    </w:rPr>
  </w:style>
  <w:style w:type="character" w:styleId="PageNumber">
    <w:name w:val="page number"/>
    <w:basedOn w:val="DefaultParagraphFont"/>
    <w:uiPriority w:val="99"/>
    <w:semiHidden/>
    <w:unhideWhenUsed/>
    <w:rsid w:val="004422F4"/>
  </w:style>
  <w:style w:type="character" w:styleId="FollowedHyperlink">
    <w:name w:val="FollowedHyperlink"/>
    <w:basedOn w:val="DefaultParagraphFont"/>
    <w:uiPriority w:val="99"/>
    <w:semiHidden/>
    <w:unhideWhenUsed/>
    <w:rsid w:val="004422F4"/>
    <w:rPr>
      <w:color w:val="800080" w:themeColor="followedHyperlink"/>
      <w:u w:val="single"/>
    </w:rPr>
  </w:style>
  <w:style w:type="character" w:customStyle="1" w:styleId="apple-converted-space">
    <w:name w:val="apple-converted-space"/>
    <w:basedOn w:val="DefaultParagraphFont"/>
    <w:rsid w:val="00CA24AC"/>
  </w:style>
  <w:style w:type="character" w:customStyle="1" w:styleId="il">
    <w:name w:val="il"/>
    <w:basedOn w:val="DefaultParagraphFont"/>
    <w:rsid w:val="00AF45C9"/>
  </w:style>
  <w:style w:type="character" w:customStyle="1" w:styleId="Heading3Char">
    <w:name w:val="Heading 3 Char"/>
    <w:basedOn w:val="DefaultParagraphFont"/>
    <w:link w:val="Heading3"/>
    <w:uiPriority w:val="9"/>
    <w:rsid w:val="00E858C4"/>
    <w:rPr>
      <w:rFonts w:ascii="Times" w:hAnsi="Times"/>
      <w:b/>
      <w:bCs/>
      <w:sz w:val="27"/>
      <w:szCs w:val="27"/>
    </w:rPr>
  </w:style>
  <w:style w:type="character" w:customStyle="1" w:styleId="author-ji9racfw7gmg">
    <w:name w:val="author-ji9racfw7gmg"/>
    <w:basedOn w:val="DefaultParagraphFont"/>
    <w:rsid w:val="00DF4EAF"/>
  </w:style>
  <w:style w:type="character" w:styleId="CommentReference">
    <w:name w:val="annotation reference"/>
    <w:basedOn w:val="DefaultParagraphFont"/>
    <w:uiPriority w:val="99"/>
    <w:semiHidden/>
    <w:unhideWhenUsed/>
    <w:rsid w:val="00BB7A2D"/>
    <w:rPr>
      <w:sz w:val="16"/>
      <w:szCs w:val="16"/>
    </w:rPr>
  </w:style>
  <w:style w:type="paragraph" w:styleId="CommentText">
    <w:name w:val="annotation text"/>
    <w:basedOn w:val="Normal"/>
    <w:link w:val="CommentTextChar"/>
    <w:uiPriority w:val="99"/>
    <w:semiHidden/>
    <w:unhideWhenUsed/>
    <w:rsid w:val="00BB7A2D"/>
    <w:rPr>
      <w:sz w:val="20"/>
      <w:szCs w:val="20"/>
    </w:rPr>
  </w:style>
  <w:style w:type="character" w:customStyle="1" w:styleId="CommentTextChar">
    <w:name w:val="Comment Text Char"/>
    <w:basedOn w:val="DefaultParagraphFont"/>
    <w:link w:val="CommentText"/>
    <w:uiPriority w:val="99"/>
    <w:semiHidden/>
    <w:rsid w:val="00BB7A2D"/>
    <w:rPr>
      <w:sz w:val="20"/>
      <w:szCs w:val="20"/>
    </w:rPr>
  </w:style>
  <w:style w:type="paragraph" w:styleId="CommentSubject">
    <w:name w:val="annotation subject"/>
    <w:basedOn w:val="CommentText"/>
    <w:next w:val="CommentText"/>
    <w:link w:val="CommentSubjectChar"/>
    <w:uiPriority w:val="99"/>
    <w:semiHidden/>
    <w:unhideWhenUsed/>
    <w:rsid w:val="00BB7A2D"/>
    <w:rPr>
      <w:b/>
      <w:bCs/>
    </w:rPr>
  </w:style>
  <w:style w:type="character" w:customStyle="1" w:styleId="CommentSubjectChar">
    <w:name w:val="Comment Subject Char"/>
    <w:basedOn w:val="CommentTextChar"/>
    <w:link w:val="CommentSubject"/>
    <w:uiPriority w:val="99"/>
    <w:semiHidden/>
    <w:rsid w:val="00BB7A2D"/>
    <w:rPr>
      <w:b/>
      <w:bCs/>
      <w:sz w:val="20"/>
      <w:szCs w:val="20"/>
    </w:rPr>
  </w:style>
  <w:style w:type="character" w:customStyle="1" w:styleId="Heading2Char">
    <w:name w:val="Heading 2 Char"/>
    <w:basedOn w:val="DefaultParagraphFont"/>
    <w:link w:val="Heading2"/>
    <w:uiPriority w:val="9"/>
    <w:rsid w:val="00C52CA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52C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52CA3"/>
    <w:rPr>
      <w:b/>
      <w:bCs/>
    </w:rPr>
  </w:style>
  <w:style w:type="character" w:customStyle="1" w:styleId="Heading1Char">
    <w:name w:val="Heading 1 Char"/>
    <w:basedOn w:val="DefaultParagraphFont"/>
    <w:link w:val="Heading1"/>
    <w:uiPriority w:val="9"/>
    <w:rsid w:val="005F5DF2"/>
    <w:rPr>
      <w:rFonts w:asciiTheme="majorHAnsi" w:eastAsiaTheme="majorEastAsia" w:hAnsiTheme="majorHAnsi" w:cstheme="majorBidi"/>
      <w:b/>
      <w:bCs/>
      <w:color w:val="345A8A" w:themeColor="accent1" w:themeShade="B5"/>
      <w:sz w:val="32"/>
      <w:szCs w:val="32"/>
    </w:rPr>
  </w:style>
  <w:style w:type="character" w:customStyle="1" w:styleId="smalltext">
    <w:name w:val="smalltext"/>
    <w:basedOn w:val="DefaultParagraphFont"/>
    <w:rsid w:val="005E7969"/>
  </w:style>
  <w:style w:type="paragraph" w:styleId="BodyText">
    <w:name w:val="Body Text"/>
    <w:basedOn w:val="Normal"/>
    <w:link w:val="BodyTextChar"/>
    <w:rsid w:val="005E7969"/>
    <w:pPr>
      <w:widowControl w:val="0"/>
      <w:autoSpaceDE w:val="0"/>
      <w:autoSpaceDN w:val="0"/>
      <w:adjustRightInd w:val="0"/>
    </w:pPr>
    <w:rPr>
      <w:rFonts w:ascii="Times New Roman" w:eastAsia="Times New Roman" w:hAnsi="Times New Roman" w:cs="Times New Roman"/>
    </w:rPr>
  </w:style>
  <w:style w:type="character" w:customStyle="1" w:styleId="BodyTextChar">
    <w:name w:val="Body Text Char"/>
    <w:basedOn w:val="DefaultParagraphFont"/>
    <w:link w:val="BodyText"/>
    <w:rsid w:val="005E7969"/>
    <w:rPr>
      <w:rFonts w:ascii="Times New Roman" w:eastAsia="Times New Roman" w:hAnsi="Times New Roman" w:cs="Times New Roman"/>
    </w:rPr>
  </w:style>
  <w:style w:type="paragraph" w:customStyle="1" w:styleId="legal8">
    <w:name w:val="legal8"/>
    <w:basedOn w:val="Normal"/>
    <w:rsid w:val="005E7969"/>
    <w:rPr>
      <w:rFonts w:ascii="Times New Roman" w:eastAsia="Times New Roman" w:hAnsi="Times New Roman" w:cs="Times New Roman"/>
      <w:sz w:val="20"/>
      <w:szCs w:val="20"/>
    </w:rPr>
  </w:style>
  <w:style w:type="paragraph" w:customStyle="1" w:styleId="legal">
    <w:name w:val="legal"/>
    <w:basedOn w:val="Normal"/>
    <w:rsid w:val="00EF14C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A1"/>
  </w:style>
  <w:style w:type="paragraph" w:styleId="Heading1">
    <w:name w:val="heading 1"/>
    <w:basedOn w:val="Normal"/>
    <w:next w:val="Normal"/>
    <w:link w:val="Heading1Char"/>
    <w:uiPriority w:val="9"/>
    <w:qFormat/>
    <w:rsid w:val="005F5D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2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58C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17"/>
    <w:pPr>
      <w:spacing w:before="100" w:beforeAutospacing="1" w:after="100" w:afterAutospacing="1"/>
    </w:pPr>
    <w:rPr>
      <w:rFonts w:ascii="Times" w:hAnsi="Times"/>
      <w:sz w:val="20"/>
      <w:szCs w:val="20"/>
    </w:rPr>
  </w:style>
  <w:style w:type="paragraph" w:styleId="Revision">
    <w:name w:val="Revision"/>
    <w:hidden/>
    <w:uiPriority w:val="99"/>
    <w:semiHidden/>
    <w:rsid w:val="00E24810"/>
  </w:style>
  <w:style w:type="paragraph" w:styleId="BalloonText">
    <w:name w:val="Balloon Text"/>
    <w:basedOn w:val="Normal"/>
    <w:link w:val="BalloonTextChar"/>
    <w:uiPriority w:val="99"/>
    <w:semiHidden/>
    <w:unhideWhenUsed/>
    <w:rsid w:val="00E24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810"/>
    <w:rPr>
      <w:rFonts w:ascii="Lucida Grande" w:hAnsi="Lucida Grande" w:cs="Lucida Grande"/>
      <w:sz w:val="18"/>
      <w:szCs w:val="18"/>
    </w:rPr>
  </w:style>
  <w:style w:type="paragraph" w:styleId="Header">
    <w:name w:val="header"/>
    <w:basedOn w:val="Normal"/>
    <w:link w:val="HeaderChar"/>
    <w:uiPriority w:val="99"/>
    <w:unhideWhenUsed/>
    <w:rsid w:val="00C040B4"/>
    <w:pPr>
      <w:tabs>
        <w:tab w:val="center" w:pos="4320"/>
        <w:tab w:val="right" w:pos="8640"/>
      </w:tabs>
    </w:pPr>
  </w:style>
  <w:style w:type="character" w:customStyle="1" w:styleId="HeaderChar">
    <w:name w:val="Header Char"/>
    <w:basedOn w:val="DefaultParagraphFont"/>
    <w:link w:val="Header"/>
    <w:uiPriority w:val="99"/>
    <w:rsid w:val="00C040B4"/>
  </w:style>
  <w:style w:type="paragraph" w:styleId="Footer">
    <w:name w:val="footer"/>
    <w:basedOn w:val="Normal"/>
    <w:link w:val="FooterChar"/>
    <w:uiPriority w:val="99"/>
    <w:unhideWhenUsed/>
    <w:rsid w:val="00C040B4"/>
    <w:pPr>
      <w:tabs>
        <w:tab w:val="center" w:pos="4320"/>
        <w:tab w:val="right" w:pos="8640"/>
      </w:tabs>
    </w:pPr>
  </w:style>
  <w:style w:type="character" w:customStyle="1" w:styleId="FooterChar">
    <w:name w:val="Footer Char"/>
    <w:basedOn w:val="DefaultParagraphFont"/>
    <w:link w:val="Footer"/>
    <w:uiPriority w:val="99"/>
    <w:rsid w:val="00C040B4"/>
  </w:style>
  <w:style w:type="character" w:styleId="Hyperlink">
    <w:name w:val="Hyperlink"/>
    <w:basedOn w:val="DefaultParagraphFont"/>
    <w:uiPriority w:val="99"/>
    <w:unhideWhenUsed/>
    <w:rsid w:val="00CD29A1"/>
    <w:rPr>
      <w:color w:val="0000FF" w:themeColor="hyperlink"/>
      <w:u w:val="single"/>
    </w:rPr>
  </w:style>
  <w:style w:type="character" w:styleId="PageNumber">
    <w:name w:val="page number"/>
    <w:basedOn w:val="DefaultParagraphFont"/>
    <w:uiPriority w:val="99"/>
    <w:semiHidden/>
    <w:unhideWhenUsed/>
    <w:rsid w:val="004422F4"/>
  </w:style>
  <w:style w:type="character" w:styleId="FollowedHyperlink">
    <w:name w:val="FollowedHyperlink"/>
    <w:basedOn w:val="DefaultParagraphFont"/>
    <w:uiPriority w:val="99"/>
    <w:semiHidden/>
    <w:unhideWhenUsed/>
    <w:rsid w:val="004422F4"/>
    <w:rPr>
      <w:color w:val="800080" w:themeColor="followedHyperlink"/>
      <w:u w:val="single"/>
    </w:rPr>
  </w:style>
  <w:style w:type="character" w:customStyle="1" w:styleId="apple-converted-space">
    <w:name w:val="apple-converted-space"/>
    <w:basedOn w:val="DefaultParagraphFont"/>
    <w:rsid w:val="00CA24AC"/>
  </w:style>
  <w:style w:type="character" w:customStyle="1" w:styleId="il">
    <w:name w:val="il"/>
    <w:basedOn w:val="DefaultParagraphFont"/>
    <w:rsid w:val="00AF45C9"/>
  </w:style>
  <w:style w:type="character" w:customStyle="1" w:styleId="Heading3Char">
    <w:name w:val="Heading 3 Char"/>
    <w:basedOn w:val="DefaultParagraphFont"/>
    <w:link w:val="Heading3"/>
    <w:uiPriority w:val="9"/>
    <w:rsid w:val="00E858C4"/>
    <w:rPr>
      <w:rFonts w:ascii="Times" w:hAnsi="Times"/>
      <w:b/>
      <w:bCs/>
      <w:sz w:val="27"/>
      <w:szCs w:val="27"/>
    </w:rPr>
  </w:style>
  <w:style w:type="character" w:customStyle="1" w:styleId="author-ji9racfw7gmg">
    <w:name w:val="author-ji9racfw7gmg"/>
    <w:basedOn w:val="DefaultParagraphFont"/>
    <w:rsid w:val="00DF4EAF"/>
  </w:style>
  <w:style w:type="character" w:styleId="CommentReference">
    <w:name w:val="annotation reference"/>
    <w:basedOn w:val="DefaultParagraphFont"/>
    <w:uiPriority w:val="99"/>
    <w:semiHidden/>
    <w:unhideWhenUsed/>
    <w:rsid w:val="00BB7A2D"/>
    <w:rPr>
      <w:sz w:val="16"/>
      <w:szCs w:val="16"/>
    </w:rPr>
  </w:style>
  <w:style w:type="paragraph" w:styleId="CommentText">
    <w:name w:val="annotation text"/>
    <w:basedOn w:val="Normal"/>
    <w:link w:val="CommentTextChar"/>
    <w:uiPriority w:val="99"/>
    <w:semiHidden/>
    <w:unhideWhenUsed/>
    <w:rsid w:val="00BB7A2D"/>
    <w:rPr>
      <w:sz w:val="20"/>
      <w:szCs w:val="20"/>
    </w:rPr>
  </w:style>
  <w:style w:type="character" w:customStyle="1" w:styleId="CommentTextChar">
    <w:name w:val="Comment Text Char"/>
    <w:basedOn w:val="DefaultParagraphFont"/>
    <w:link w:val="CommentText"/>
    <w:uiPriority w:val="99"/>
    <w:semiHidden/>
    <w:rsid w:val="00BB7A2D"/>
    <w:rPr>
      <w:sz w:val="20"/>
      <w:szCs w:val="20"/>
    </w:rPr>
  </w:style>
  <w:style w:type="paragraph" w:styleId="CommentSubject">
    <w:name w:val="annotation subject"/>
    <w:basedOn w:val="CommentText"/>
    <w:next w:val="CommentText"/>
    <w:link w:val="CommentSubjectChar"/>
    <w:uiPriority w:val="99"/>
    <w:semiHidden/>
    <w:unhideWhenUsed/>
    <w:rsid w:val="00BB7A2D"/>
    <w:rPr>
      <w:b/>
      <w:bCs/>
    </w:rPr>
  </w:style>
  <w:style w:type="character" w:customStyle="1" w:styleId="CommentSubjectChar">
    <w:name w:val="Comment Subject Char"/>
    <w:basedOn w:val="CommentTextChar"/>
    <w:link w:val="CommentSubject"/>
    <w:uiPriority w:val="99"/>
    <w:semiHidden/>
    <w:rsid w:val="00BB7A2D"/>
    <w:rPr>
      <w:b/>
      <w:bCs/>
      <w:sz w:val="20"/>
      <w:szCs w:val="20"/>
    </w:rPr>
  </w:style>
  <w:style w:type="character" w:customStyle="1" w:styleId="Heading2Char">
    <w:name w:val="Heading 2 Char"/>
    <w:basedOn w:val="DefaultParagraphFont"/>
    <w:link w:val="Heading2"/>
    <w:uiPriority w:val="9"/>
    <w:rsid w:val="00C52CA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52C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52CA3"/>
    <w:rPr>
      <w:b/>
      <w:bCs/>
    </w:rPr>
  </w:style>
  <w:style w:type="character" w:customStyle="1" w:styleId="Heading1Char">
    <w:name w:val="Heading 1 Char"/>
    <w:basedOn w:val="DefaultParagraphFont"/>
    <w:link w:val="Heading1"/>
    <w:uiPriority w:val="9"/>
    <w:rsid w:val="005F5DF2"/>
    <w:rPr>
      <w:rFonts w:asciiTheme="majorHAnsi" w:eastAsiaTheme="majorEastAsia" w:hAnsiTheme="majorHAnsi" w:cstheme="majorBidi"/>
      <w:b/>
      <w:bCs/>
      <w:color w:val="345A8A" w:themeColor="accent1" w:themeShade="B5"/>
      <w:sz w:val="32"/>
      <w:szCs w:val="32"/>
    </w:rPr>
  </w:style>
  <w:style w:type="character" w:customStyle="1" w:styleId="smalltext">
    <w:name w:val="smalltext"/>
    <w:basedOn w:val="DefaultParagraphFont"/>
    <w:rsid w:val="005E7969"/>
  </w:style>
  <w:style w:type="paragraph" w:styleId="BodyText">
    <w:name w:val="Body Text"/>
    <w:basedOn w:val="Normal"/>
    <w:link w:val="BodyTextChar"/>
    <w:rsid w:val="005E7969"/>
    <w:pPr>
      <w:widowControl w:val="0"/>
      <w:autoSpaceDE w:val="0"/>
      <w:autoSpaceDN w:val="0"/>
      <w:adjustRightInd w:val="0"/>
    </w:pPr>
    <w:rPr>
      <w:rFonts w:ascii="Times New Roman" w:eastAsia="Times New Roman" w:hAnsi="Times New Roman" w:cs="Times New Roman"/>
    </w:rPr>
  </w:style>
  <w:style w:type="character" w:customStyle="1" w:styleId="BodyTextChar">
    <w:name w:val="Body Text Char"/>
    <w:basedOn w:val="DefaultParagraphFont"/>
    <w:link w:val="BodyText"/>
    <w:rsid w:val="005E7969"/>
    <w:rPr>
      <w:rFonts w:ascii="Times New Roman" w:eastAsia="Times New Roman" w:hAnsi="Times New Roman" w:cs="Times New Roman"/>
    </w:rPr>
  </w:style>
  <w:style w:type="paragraph" w:customStyle="1" w:styleId="legal8">
    <w:name w:val="legal8"/>
    <w:basedOn w:val="Normal"/>
    <w:rsid w:val="005E7969"/>
    <w:rPr>
      <w:rFonts w:ascii="Times New Roman" w:eastAsia="Times New Roman" w:hAnsi="Times New Roman" w:cs="Times New Roman"/>
      <w:sz w:val="20"/>
      <w:szCs w:val="20"/>
    </w:rPr>
  </w:style>
  <w:style w:type="paragraph" w:customStyle="1" w:styleId="legal">
    <w:name w:val="legal"/>
    <w:basedOn w:val="Normal"/>
    <w:rsid w:val="00EF14C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327">
      <w:bodyDiv w:val="1"/>
      <w:marLeft w:val="0"/>
      <w:marRight w:val="0"/>
      <w:marTop w:val="0"/>
      <w:marBottom w:val="0"/>
      <w:divBdr>
        <w:top w:val="none" w:sz="0" w:space="0" w:color="auto"/>
        <w:left w:val="none" w:sz="0" w:space="0" w:color="auto"/>
        <w:bottom w:val="none" w:sz="0" w:space="0" w:color="auto"/>
        <w:right w:val="none" w:sz="0" w:space="0" w:color="auto"/>
      </w:divBdr>
    </w:div>
    <w:div w:id="53700179">
      <w:bodyDiv w:val="1"/>
      <w:marLeft w:val="0"/>
      <w:marRight w:val="0"/>
      <w:marTop w:val="0"/>
      <w:marBottom w:val="0"/>
      <w:divBdr>
        <w:top w:val="none" w:sz="0" w:space="0" w:color="auto"/>
        <w:left w:val="none" w:sz="0" w:space="0" w:color="auto"/>
        <w:bottom w:val="none" w:sz="0" w:space="0" w:color="auto"/>
        <w:right w:val="none" w:sz="0" w:space="0" w:color="auto"/>
      </w:divBdr>
    </w:div>
    <w:div w:id="75247555">
      <w:bodyDiv w:val="1"/>
      <w:marLeft w:val="0"/>
      <w:marRight w:val="0"/>
      <w:marTop w:val="0"/>
      <w:marBottom w:val="0"/>
      <w:divBdr>
        <w:top w:val="none" w:sz="0" w:space="0" w:color="auto"/>
        <w:left w:val="none" w:sz="0" w:space="0" w:color="auto"/>
        <w:bottom w:val="none" w:sz="0" w:space="0" w:color="auto"/>
        <w:right w:val="none" w:sz="0" w:space="0" w:color="auto"/>
      </w:divBdr>
    </w:div>
    <w:div w:id="92938969">
      <w:bodyDiv w:val="1"/>
      <w:marLeft w:val="0"/>
      <w:marRight w:val="0"/>
      <w:marTop w:val="0"/>
      <w:marBottom w:val="0"/>
      <w:divBdr>
        <w:top w:val="none" w:sz="0" w:space="0" w:color="auto"/>
        <w:left w:val="none" w:sz="0" w:space="0" w:color="auto"/>
        <w:bottom w:val="none" w:sz="0" w:space="0" w:color="auto"/>
        <w:right w:val="none" w:sz="0" w:space="0" w:color="auto"/>
      </w:divBdr>
    </w:div>
    <w:div w:id="153692991">
      <w:bodyDiv w:val="1"/>
      <w:marLeft w:val="0"/>
      <w:marRight w:val="0"/>
      <w:marTop w:val="0"/>
      <w:marBottom w:val="0"/>
      <w:divBdr>
        <w:top w:val="none" w:sz="0" w:space="0" w:color="auto"/>
        <w:left w:val="none" w:sz="0" w:space="0" w:color="auto"/>
        <w:bottom w:val="none" w:sz="0" w:space="0" w:color="auto"/>
        <w:right w:val="none" w:sz="0" w:space="0" w:color="auto"/>
      </w:divBdr>
    </w:div>
    <w:div w:id="155658459">
      <w:bodyDiv w:val="1"/>
      <w:marLeft w:val="0"/>
      <w:marRight w:val="0"/>
      <w:marTop w:val="0"/>
      <w:marBottom w:val="0"/>
      <w:divBdr>
        <w:top w:val="none" w:sz="0" w:space="0" w:color="auto"/>
        <w:left w:val="none" w:sz="0" w:space="0" w:color="auto"/>
        <w:bottom w:val="none" w:sz="0" w:space="0" w:color="auto"/>
        <w:right w:val="none" w:sz="0" w:space="0" w:color="auto"/>
      </w:divBdr>
    </w:div>
    <w:div w:id="183442899">
      <w:bodyDiv w:val="1"/>
      <w:marLeft w:val="0"/>
      <w:marRight w:val="0"/>
      <w:marTop w:val="0"/>
      <w:marBottom w:val="0"/>
      <w:divBdr>
        <w:top w:val="none" w:sz="0" w:space="0" w:color="auto"/>
        <w:left w:val="none" w:sz="0" w:space="0" w:color="auto"/>
        <w:bottom w:val="none" w:sz="0" w:space="0" w:color="auto"/>
        <w:right w:val="none" w:sz="0" w:space="0" w:color="auto"/>
      </w:divBdr>
    </w:div>
    <w:div w:id="219899730">
      <w:bodyDiv w:val="1"/>
      <w:marLeft w:val="0"/>
      <w:marRight w:val="0"/>
      <w:marTop w:val="0"/>
      <w:marBottom w:val="0"/>
      <w:divBdr>
        <w:top w:val="none" w:sz="0" w:space="0" w:color="auto"/>
        <w:left w:val="none" w:sz="0" w:space="0" w:color="auto"/>
        <w:bottom w:val="none" w:sz="0" w:space="0" w:color="auto"/>
        <w:right w:val="none" w:sz="0" w:space="0" w:color="auto"/>
      </w:divBdr>
    </w:div>
    <w:div w:id="242498528">
      <w:bodyDiv w:val="1"/>
      <w:marLeft w:val="0"/>
      <w:marRight w:val="0"/>
      <w:marTop w:val="0"/>
      <w:marBottom w:val="0"/>
      <w:divBdr>
        <w:top w:val="none" w:sz="0" w:space="0" w:color="auto"/>
        <w:left w:val="none" w:sz="0" w:space="0" w:color="auto"/>
        <w:bottom w:val="none" w:sz="0" w:space="0" w:color="auto"/>
        <w:right w:val="none" w:sz="0" w:space="0" w:color="auto"/>
      </w:divBdr>
    </w:div>
    <w:div w:id="252011731">
      <w:bodyDiv w:val="1"/>
      <w:marLeft w:val="0"/>
      <w:marRight w:val="0"/>
      <w:marTop w:val="0"/>
      <w:marBottom w:val="0"/>
      <w:divBdr>
        <w:top w:val="none" w:sz="0" w:space="0" w:color="auto"/>
        <w:left w:val="none" w:sz="0" w:space="0" w:color="auto"/>
        <w:bottom w:val="none" w:sz="0" w:space="0" w:color="auto"/>
        <w:right w:val="none" w:sz="0" w:space="0" w:color="auto"/>
      </w:divBdr>
    </w:div>
    <w:div w:id="287977409">
      <w:bodyDiv w:val="1"/>
      <w:marLeft w:val="0"/>
      <w:marRight w:val="0"/>
      <w:marTop w:val="0"/>
      <w:marBottom w:val="0"/>
      <w:divBdr>
        <w:top w:val="none" w:sz="0" w:space="0" w:color="auto"/>
        <w:left w:val="none" w:sz="0" w:space="0" w:color="auto"/>
        <w:bottom w:val="none" w:sz="0" w:space="0" w:color="auto"/>
        <w:right w:val="none" w:sz="0" w:space="0" w:color="auto"/>
      </w:divBdr>
    </w:div>
    <w:div w:id="301470750">
      <w:bodyDiv w:val="1"/>
      <w:marLeft w:val="0"/>
      <w:marRight w:val="0"/>
      <w:marTop w:val="0"/>
      <w:marBottom w:val="0"/>
      <w:divBdr>
        <w:top w:val="none" w:sz="0" w:space="0" w:color="auto"/>
        <w:left w:val="none" w:sz="0" w:space="0" w:color="auto"/>
        <w:bottom w:val="none" w:sz="0" w:space="0" w:color="auto"/>
        <w:right w:val="none" w:sz="0" w:space="0" w:color="auto"/>
      </w:divBdr>
    </w:div>
    <w:div w:id="387343118">
      <w:bodyDiv w:val="1"/>
      <w:marLeft w:val="0"/>
      <w:marRight w:val="0"/>
      <w:marTop w:val="0"/>
      <w:marBottom w:val="0"/>
      <w:divBdr>
        <w:top w:val="none" w:sz="0" w:space="0" w:color="auto"/>
        <w:left w:val="none" w:sz="0" w:space="0" w:color="auto"/>
        <w:bottom w:val="none" w:sz="0" w:space="0" w:color="auto"/>
        <w:right w:val="none" w:sz="0" w:space="0" w:color="auto"/>
      </w:divBdr>
    </w:div>
    <w:div w:id="400057464">
      <w:bodyDiv w:val="1"/>
      <w:marLeft w:val="0"/>
      <w:marRight w:val="0"/>
      <w:marTop w:val="0"/>
      <w:marBottom w:val="0"/>
      <w:divBdr>
        <w:top w:val="none" w:sz="0" w:space="0" w:color="auto"/>
        <w:left w:val="none" w:sz="0" w:space="0" w:color="auto"/>
        <w:bottom w:val="none" w:sz="0" w:space="0" w:color="auto"/>
        <w:right w:val="none" w:sz="0" w:space="0" w:color="auto"/>
      </w:divBdr>
    </w:div>
    <w:div w:id="511919140">
      <w:bodyDiv w:val="1"/>
      <w:marLeft w:val="0"/>
      <w:marRight w:val="0"/>
      <w:marTop w:val="0"/>
      <w:marBottom w:val="0"/>
      <w:divBdr>
        <w:top w:val="none" w:sz="0" w:space="0" w:color="auto"/>
        <w:left w:val="none" w:sz="0" w:space="0" w:color="auto"/>
        <w:bottom w:val="none" w:sz="0" w:space="0" w:color="auto"/>
        <w:right w:val="none" w:sz="0" w:space="0" w:color="auto"/>
      </w:divBdr>
    </w:div>
    <w:div w:id="535970170">
      <w:bodyDiv w:val="1"/>
      <w:marLeft w:val="0"/>
      <w:marRight w:val="0"/>
      <w:marTop w:val="0"/>
      <w:marBottom w:val="0"/>
      <w:divBdr>
        <w:top w:val="none" w:sz="0" w:space="0" w:color="auto"/>
        <w:left w:val="none" w:sz="0" w:space="0" w:color="auto"/>
        <w:bottom w:val="none" w:sz="0" w:space="0" w:color="auto"/>
        <w:right w:val="none" w:sz="0" w:space="0" w:color="auto"/>
      </w:divBdr>
    </w:div>
    <w:div w:id="550046148">
      <w:bodyDiv w:val="1"/>
      <w:marLeft w:val="0"/>
      <w:marRight w:val="0"/>
      <w:marTop w:val="0"/>
      <w:marBottom w:val="0"/>
      <w:divBdr>
        <w:top w:val="none" w:sz="0" w:space="0" w:color="auto"/>
        <w:left w:val="none" w:sz="0" w:space="0" w:color="auto"/>
        <w:bottom w:val="none" w:sz="0" w:space="0" w:color="auto"/>
        <w:right w:val="none" w:sz="0" w:space="0" w:color="auto"/>
      </w:divBdr>
    </w:div>
    <w:div w:id="550532700">
      <w:bodyDiv w:val="1"/>
      <w:marLeft w:val="0"/>
      <w:marRight w:val="0"/>
      <w:marTop w:val="0"/>
      <w:marBottom w:val="0"/>
      <w:divBdr>
        <w:top w:val="none" w:sz="0" w:space="0" w:color="auto"/>
        <w:left w:val="none" w:sz="0" w:space="0" w:color="auto"/>
        <w:bottom w:val="none" w:sz="0" w:space="0" w:color="auto"/>
        <w:right w:val="none" w:sz="0" w:space="0" w:color="auto"/>
      </w:divBdr>
    </w:div>
    <w:div w:id="583035238">
      <w:bodyDiv w:val="1"/>
      <w:marLeft w:val="0"/>
      <w:marRight w:val="0"/>
      <w:marTop w:val="0"/>
      <w:marBottom w:val="0"/>
      <w:divBdr>
        <w:top w:val="none" w:sz="0" w:space="0" w:color="auto"/>
        <w:left w:val="none" w:sz="0" w:space="0" w:color="auto"/>
        <w:bottom w:val="none" w:sz="0" w:space="0" w:color="auto"/>
        <w:right w:val="none" w:sz="0" w:space="0" w:color="auto"/>
      </w:divBdr>
    </w:div>
    <w:div w:id="640616296">
      <w:bodyDiv w:val="1"/>
      <w:marLeft w:val="0"/>
      <w:marRight w:val="0"/>
      <w:marTop w:val="0"/>
      <w:marBottom w:val="0"/>
      <w:divBdr>
        <w:top w:val="none" w:sz="0" w:space="0" w:color="auto"/>
        <w:left w:val="none" w:sz="0" w:space="0" w:color="auto"/>
        <w:bottom w:val="none" w:sz="0" w:space="0" w:color="auto"/>
        <w:right w:val="none" w:sz="0" w:space="0" w:color="auto"/>
      </w:divBdr>
    </w:div>
    <w:div w:id="661544456">
      <w:bodyDiv w:val="1"/>
      <w:marLeft w:val="0"/>
      <w:marRight w:val="0"/>
      <w:marTop w:val="0"/>
      <w:marBottom w:val="0"/>
      <w:divBdr>
        <w:top w:val="none" w:sz="0" w:space="0" w:color="auto"/>
        <w:left w:val="none" w:sz="0" w:space="0" w:color="auto"/>
        <w:bottom w:val="none" w:sz="0" w:space="0" w:color="auto"/>
        <w:right w:val="none" w:sz="0" w:space="0" w:color="auto"/>
      </w:divBdr>
    </w:div>
    <w:div w:id="695271709">
      <w:bodyDiv w:val="1"/>
      <w:marLeft w:val="0"/>
      <w:marRight w:val="0"/>
      <w:marTop w:val="0"/>
      <w:marBottom w:val="0"/>
      <w:divBdr>
        <w:top w:val="none" w:sz="0" w:space="0" w:color="auto"/>
        <w:left w:val="none" w:sz="0" w:space="0" w:color="auto"/>
        <w:bottom w:val="none" w:sz="0" w:space="0" w:color="auto"/>
        <w:right w:val="none" w:sz="0" w:space="0" w:color="auto"/>
      </w:divBdr>
    </w:div>
    <w:div w:id="695277672">
      <w:bodyDiv w:val="1"/>
      <w:marLeft w:val="0"/>
      <w:marRight w:val="0"/>
      <w:marTop w:val="0"/>
      <w:marBottom w:val="0"/>
      <w:divBdr>
        <w:top w:val="none" w:sz="0" w:space="0" w:color="auto"/>
        <w:left w:val="none" w:sz="0" w:space="0" w:color="auto"/>
        <w:bottom w:val="none" w:sz="0" w:space="0" w:color="auto"/>
        <w:right w:val="none" w:sz="0" w:space="0" w:color="auto"/>
      </w:divBdr>
    </w:div>
    <w:div w:id="722486731">
      <w:bodyDiv w:val="1"/>
      <w:marLeft w:val="0"/>
      <w:marRight w:val="0"/>
      <w:marTop w:val="0"/>
      <w:marBottom w:val="0"/>
      <w:divBdr>
        <w:top w:val="none" w:sz="0" w:space="0" w:color="auto"/>
        <w:left w:val="none" w:sz="0" w:space="0" w:color="auto"/>
        <w:bottom w:val="none" w:sz="0" w:space="0" w:color="auto"/>
        <w:right w:val="none" w:sz="0" w:space="0" w:color="auto"/>
      </w:divBdr>
    </w:div>
    <w:div w:id="783426437">
      <w:bodyDiv w:val="1"/>
      <w:marLeft w:val="0"/>
      <w:marRight w:val="0"/>
      <w:marTop w:val="0"/>
      <w:marBottom w:val="0"/>
      <w:divBdr>
        <w:top w:val="none" w:sz="0" w:space="0" w:color="auto"/>
        <w:left w:val="none" w:sz="0" w:space="0" w:color="auto"/>
        <w:bottom w:val="none" w:sz="0" w:space="0" w:color="auto"/>
        <w:right w:val="none" w:sz="0" w:space="0" w:color="auto"/>
      </w:divBdr>
    </w:div>
    <w:div w:id="827749353">
      <w:bodyDiv w:val="1"/>
      <w:marLeft w:val="0"/>
      <w:marRight w:val="0"/>
      <w:marTop w:val="0"/>
      <w:marBottom w:val="0"/>
      <w:divBdr>
        <w:top w:val="none" w:sz="0" w:space="0" w:color="auto"/>
        <w:left w:val="none" w:sz="0" w:space="0" w:color="auto"/>
        <w:bottom w:val="none" w:sz="0" w:space="0" w:color="auto"/>
        <w:right w:val="none" w:sz="0" w:space="0" w:color="auto"/>
      </w:divBdr>
      <w:divsChild>
        <w:div w:id="747844166">
          <w:marLeft w:val="0"/>
          <w:marRight w:val="0"/>
          <w:marTop w:val="0"/>
          <w:marBottom w:val="0"/>
          <w:divBdr>
            <w:top w:val="none" w:sz="0" w:space="0" w:color="auto"/>
            <w:left w:val="none" w:sz="0" w:space="0" w:color="auto"/>
            <w:bottom w:val="none" w:sz="0" w:space="0" w:color="auto"/>
            <w:right w:val="none" w:sz="0" w:space="0" w:color="auto"/>
          </w:divBdr>
        </w:div>
      </w:divsChild>
    </w:div>
    <w:div w:id="855270055">
      <w:bodyDiv w:val="1"/>
      <w:marLeft w:val="0"/>
      <w:marRight w:val="0"/>
      <w:marTop w:val="0"/>
      <w:marBottom w:val="0"/>
      <w:divBdr>
        <w:top w:val="none" w:sz="0" w:space="0" w:color="auto"/>
        <w:left w:val="none" w:sz="0" w:space="0" w:color="auto"/>
        <w:bottom w:val="none" w:sz="0" w:space="0" w:color="auto"/>
        <w:right w:val="none" w:sz="0" w:space="0" w:color="auto"/>
      </w:divBdr>
    </w:div>
    <w:div w:id="894000441">
      <w:bodyDiv w:val="1"/>
      <w:marLeft w:val="0"/>
      <w:marRight w:val="0"/>
      <w:marTop w:val="0"/>
      <w:marBottom w:val="0"/>
      <w:divBdr>
        <w:top w:val="none" w:sz="0" w:space="0" w:color="auto"/>
        <w:left w:val="none" w:sz="0" w:space="0" w:color="auto"/>
        <w:bottom w:val="none" w:sz="0" w:space="0" w:color="auto"/>
        <w:right w:val="none" w:sz="0" w:space="0" w:color="auto"/>
      </w:divBdr>
    </w:div>
    <w:div w:id="915940347">
      <w:bodyDiv w:val="1"/>
      <w:marLeft w:val="0"/>
      <w:marRight w:val="0"/>
      <w:marTop w:val="0"/>
      <w:marBottom w:val="0"/>
      <w:divBdr>
        <w:top w:val="none" w:sz="0" w:space="0" w:color="auto"/>
        <w:left w:val="none" w:sz="0" w:space="0" w:color="auto"/>
        <w:bottom w:val="none" w:sz="0" w:space="0" w:color="auto"/>
        <w:right w:val="none" w:sz="0" w:space="0" w:color="auto"/>
      </w:divBdr>
    </w:div>
    <w:div w:id="921840393">
      <w:bodyDiv w:val="1"/>
      <w:marLeft w:val="0"/>
      <w:marRight w:val="0"/>
      <w:marTop w:val="0"/>
      <w:marBottom w:val="0"/>
      <w:divBdr>
        <w:top w:val="none" w:sz="0" w:space="0" w:color="auto"/>
        <w:left w:val="none" w:sz="0" w:space="0" w:color="auto"/>
        <w:bottom w:val="none" w:sz="0" w:space="0" w:color="auto"/>
        <w:right w:val="none" w:sz="0" w:space="0" w:color="auto"/>
      </w:divBdr>
    </w:div>
    <w:div w:id="993293415">
      <w:bodyDiv w:val="1"/>
      <w:marLeft w:val="0"/>
      <w:marRight w:val="0"/>
      <w:marTop w:val="0"/>
      <w:marBottom w:val="0"/>
      <w:divBdr>
        <w:top w:val="none" w:sz="0" w:space="0" w:color="auto"/>
        <w:left w:val="none" w:sz="0" w:space="0" w:color="auto"/>
        <w:bottom w:val="none" w:sz="0" w:space="0" w:color="auto"/>
        <w:right w:val="none" w:sz="0" w:space="0" w:color="auto"/>
      </w:divBdr>
    </w:div>
    <w:div w:id="1005085037">
      <w:bodyDiv w:val="1"/>
      <w:marLeft w:val="0"/>
      <w:marRight w:val="0"/>
      <w:marTop w:val="0"/>
      <w:marBottom w:val="0"/>
      <w:divBdr>
        <w:top w:val="none" w:sz="0" w:space="0" w:color="auto"/>
        <w:left w:val="none" w:sz="0" w:space="0" w:color="auto"/>
        <w:bottom w:val="none" w:sz="0" w:space="0" w:color="auto"/>
        <w:right w:val="none" w:sz="0" w:space="0" w:color="auto"/>
      </w:divBdr>
    </w:div>
    <w:div w:id="1024937257">
      <w:bodyDiv w:val="1"/>
      <w:marLeft w:val="0"/>
      <w:marRight w:val="0"/>
      <w:marTop w:val="0"/>
      <w:marBottom w:val="0"/>
      <w:divBdr>
        <w:top w:val="none" w:sz="0" w:space="0" w:color="auto"/>
        <w:left w:val="none" w:sz="0" w:space="0" w:color="auto"/>
        <w:bottom w:val="none" w:sz="0" w:space="0" w:color="auto"/>
        <w:right w:val="none" w:sz="0" w:space="0" w:color="auto"/>
      </w:divBdr>
    </w:div>
    <w:div w:id="1039432009">
      <w:bodyDiv w:val="1"/>
      <w:marLeft w:val="0"/>
      <w:marRight w:val="0"/>
      <w:marTop w:val="0"/>
      <w:marBottom w:val="0"/>
      <w:divBdr>
        <w:top w:val="none" w:sz="0" w:space="0" w:color="auto"/>
        <w:left w:val="none" w:sz="0" w:space="0" w:color="auto"/>
        <w:bottom w:val="none" w:sz="0" w:space="0" w:color="auto"/>
        <w:right w:val="none" w:sz="0" w:space="0" w:color="auto"/>
      </w:divBdr>
    </w:div>
    <w:div w:id="1161314981">
      <w:bodyDiv w:val="1"/>
      <w:marLeft w:val="0"/>
      <w:marRight w:val="0"/>
      <w:marTop w:val="0"/>
      <w:marBottom w:val="0"/>
      <w:divBdr>
        <w:top w:val="none" w:sz="0" w:space="0" w:color="auto"/>
        <w:left w:val="none" w:sz="0" w:space="0" w:color="auto"/>
        <w:bottom w:val="none" w:sz="0" w:space="0" w:color="auto"/>
        <w:right w:val="none" w:sz="0" w:space="0" w:color="auto"/>
      </w:divBdr>
    </w:div>
    <w:div w:id="1201163504">
      <w:bodyDiv w:val="1"/>
      <w:marLeft w:val="0"/>
      <w:marRight w:val="0"/>
      <w:marTop w:val="0"/>
      <w:marBottom w:val="0"/>
      <w:divBdr>
        <w:top w:val="none" w:sz="0" w:space="0" w:color="auto"/>
        <w:left w:val="none" w:sz="0" w:space="0" w:color="auto"/>
        <w:bottom w:val="none" w:sz="0" w:space="0" w:color="auto"/>
        <w:right w:val="none" w:sz="0" w:space="0" w:color="auto"/>
      </w:divBdr>
    </w:div>
    <w:div w:id="1224565806">
      <w:bodyDiv w:val="1"/>
      <w:marLeft w:val="0"/>
      <w:marRight w:val="0"/>
      <w:marTop w:val="0"/>
      <w:marBottom w:val="0"/>
      <w:divBdr>
        <w:top w:val="none" w:sz="0" w:space="0" w:color="auto"/>
        <w:left w:val="none" w:sz="0" w:space="0" w:color="auto"/>
        <w:bottom w:val="none" w:sz="0" w:space="0" w:color="auto"/>
        <w:right w:val="none" w:sz="0" w:space="0" w:color="auto"/>
      </w:divBdr>
    </w:div>
    <w:div w:id="1231232876">
      <w:bodyDiv w:val="1"/>
      <w:marLeft w:val="0"/>
      <w:marRight w:val="0"/>
      <w:marTop w:val="0"/>
      <w:marBottom w:val="0"/>
      <w:divBdr>
        <w:top w:val="none" w:sz="0" w:space="0" w:color="auto"/>
        <w:left w:val="none" w:sz="0" w:space="0" w:color="auto"/>
        <w:bottom w:val="none" w:sz="0" w:space="0" w:color="auto"/>
        <w:right w:val="none" w:sz="0" w:space="0" w:color="auto"/>
      </w:divBdr>
    </w:div>
    <w:div w:id="1311057388">
      <w:bodyDiv w:val="1"/>
      <w:marLeft w:val="0"/>
      <w:marRight w:val="0"/>
      <w:marTop w:val="0"/>
      <w:marBottom w:val="0"/>
      <w:divBdr>
        <w:top w:val="none" w:sz="0" w:space="0" w:color="auto"/>
        <w:left w:val="none" w:sz="0" w:space="0" w:color="auto"/>
        <w:bottom w:val="none" w:sz="0" w:space="0" w:color="auto"/>
        <w:right w:val="none" w:sz="0" w:space="0" w:color="auto"/>
      </w:divBdr>
    </w:div>
    <w:div w:id="1356997638">
      <w:bodyDiv w:val="1"/>
      <w:marLeft w:val="0"/>
      <w:marRight w:val="0"/>
      <w:marTop w:val="0"/>
      <w:marBottom w:val="0"/>
      <w:divBdr>
        <w:top w:val="none" w:sz="0" w:space="0" w:color="auto"/>
        <w:left w:val="none" w:sz="0" w:space="0" w:color="auto"/>
        <w:bottom w:val="none" w:sz="0" w:space="0" w:color="auto"/>
        <w:right w:val="none" w:sz="0" w:space="0" w:color="auto"/>
      </w:divBdr>
    </w:div>
    <w:div w:id="1368792097">
      <w:bodyDiv w:val="1"/>
      <w:marLeft w:val="0"/>
      <w:marRight w:val="0"/>
      <w:marTop w:val="0"/>
      <w:marBottom w:val="0"/>
      <w:divBdr>
        <w:top w:val="none" w:sz="0" w:space="0" w:color="auto"/>
        <w:left w:val="none" w:sz="0" w:space="0" w:color="auto"/>
        <w:bottom w:val="none" w:sz="0" w:space="0" w:color="auto"/>
        <w:right w:val="none" w:sz="0" w:space="0" w:color="auto"/>
      </w:divBdr>
    </w:div>
    <w:div w:id="1408266229">
      <w:bodyDiv w:val="1"/>
      <w:marLeft w:val="0"/>
      <w:marRight w:val="0"/>
      <w:marTop w:val="0"/>
      <w:marBottom w:val="0"/>
      <w:divBdr>
        <w:top w:val="none" w:sz="0" w:space="0" w:color="auto"/>
        <w:left w:val="none" w:sz="0" w:space="0" w:color="auto"/>
        <w:bottom w:val="none" w:sz="0" w:space="0" w:color="auto"/>
        <w:right w:val="none" w:sz="0" w:space="0" w:color="auto"/>
      </w:divBdr>
    </w:div>
    <w:div w:id="1537038769">
      <w:bodyDiv w:val="1"/>
      <w:marLeft w:val="0"/>
      <w:marRight w:val="0"/>
      <w:marTop w:val="0"/>
      <w:marBottom w:val="0"/>
      <w:divBdr>
        <w:top w:val="none" w:sz="0" w:space="0" w:color="auto"/>
        <w:left w:val="none" w:sz="0" w:space="0" w:color="auto"/>
        <w:bottom w:val="none" w:sz="0" w:space="0" w:color="auto"/>
        <w:right w:val="none" w:sz="0" w:space="0" w:color="auto"/>
      </w:divBdr>
    </w:div>
    <w:div w:id="1557664839">
      <w:bodyDiv w:val="1"/>
      <w:marLeft w:val="0"/>
      <w:marRight w:val="0"/>
      <w:marTop w:val="0"/>
      <w:marBottom w:val="0"/>
      <w:divBdr>
        <w:top w:val="none" w:sz="0" w:space="0" w:color="auto"/>
        <w:left w:val="none" w:sz="0" w:space="0" w:color="auto"/>
        <w:bottom w:val="none" w:sz="0" w:space="0" w:color="auto"/>
        <w:right w:val="none" w:sz="0" w:space="0" w:color="auto"/>
      </w:divBdr>
    </w:div>
    <w:div w:id="1645423991">
      <w:bodyDiv w:val="1"/>
      <w:marLeft w:val="0"/>
      <w:marRight w:val="0"/>
      <w:marTop w:val="0"/>
      <w:marBottom w:val="0"/>
      <w:divBdr>
        <w:top w:val="none" w:sz="0" w:space="0" w:color="auto"/>
        <w:left w:val="none" w:sz="0" w:space="0" w:color="auto"/>
        <w:bottom w:val="none" w:sz="0" w:space="0" w:color="auto"/>
        <w:right w:val="none" w:sz="0" w:space="0" w:color="auto"/>
      </w:divBdr>
    </w:div>
    <w:div w:id="1717855017">
      <w:bodyDiv w:val="1"/>
      <w:marLeft w:val="0"/>
      <w:marRight w:val="0"/>
      <w:marTop w:val="0"/>
      <w:marBottom w:val="0"/>
      <w:divBdr>
        <w:top w:val="none" w:sz="0" w:space="0" w:color="auto"/>
        <w:left w:val="none" w:sz="0" w:space="0" w:color="auto"/>
        <w:bottom w:val="none" w:sz="0" w:space="0" w:color="auto"/>
        <w:right w:val="none" w:sz="0" w:space="0" w:color="auto"/>
      </w:divBdr>
    </w:div>
    <w:div w:id="1730033632">
      <w:bodyDiv w:val="1"/>
      <w:marLeft w:val="0"/>
      <w:marRight w:val="0"/>
      <w:marTop w:val="0"/>
      <w:marBottom w:val="0"/>
      <w:divBdr>
        <w:top w:val="none" w:sz="0" w:space="0" w:color="auto"/>
        <w:left w:val="none" w:sz="0" w:space="0" w:color="auto"/>
        <w:bottom w:val="none" w:sz="0" w:space="0" w:color="auto"/>
        <w:right w:val="none" w:sz="0" w:space="0" w:color="auto"/>
      </w:divBdr>
      <w:divsChild>
        <w:div w:id="653922600">
          <w:marLeft w:val="0"/>
          <w:marRight w:val="0"/>
          <w:marTop w:val="0"/>
          <w:marBottom w:val="0"/>
          <w:divBdr>
            <w:top w:val="none" w:sz="0" w:space="0" w:color="auto"/>
            <w:left w:val="none" w:sz="0" w:space="0" w:color="auto"/>
            <w:bottom w:val="none" w:sz="0" w:space="0" w:color="auto"/>
            <w:right w:val="none" w:sz="0" w:space="0" w:color="auto"/>
          </w:divBdr>
          <w:divsChild>
            <w:div w:id="378432253">
              <w:marLeft w:val="0"/>
              <w:marRight w:val="0"/>
              <w:marTop w:val="0"/>
              <w:marBottom w:val="0"/>
              <w:divBdr>
                <w:top w:val="none" w:sz="0" w:space="0" w:color="auto"/>
                <w:left w:val="none" w:sz="0" w:space="0" w:color="auto"/>
                <w:bottom w:val="none" w:sz="0" w:space="0" w:color="auto"/>
                <w:right w:val="none" w:sz="0" w:space="0" w:color="auto"/>
              </w:divBdr>
            </w:div>
          </w:divsChild>
        </w:div>
        <w:div w:id="915094777">
          <w:marLeft w:val="0"/>
          <w:marRight w:val="0"/>
          <w:marTop w:val="0"/>
          <w:marBottom w:val="0"/>
          <w:divBdr>
            <w:top w:val="none" w:sz="0" w:space="0" w:color="auto"/>
            <w:left w:val="none" w:sz="0" w:space="0" w:color="auto"/>
            <w:bottom w:val="none" w:sz="0" w:space="0" w:color="auto"/>
            <w:right w:val="none" w:sz="0" w:space="0" w:color="auto"/>
          </w:divBdr>
          <w:divsChild>
            <w:div w:id="1992126483">
              <w:marLeft w:val="0"/>
              <w:marRight w:val="0"/>
              <w:marTop w:val="0"/>
              <w:marBottom w:val="0"/>
              <w:divBdr>
                <w:top w:val="none" w:sz="0" w:space="0" w:color="auto"/>
                <w:left w:val="none" w:sz="0" w:space="0" w:color="auto"/>
                <w:bottom w:val="none" w:sz="0" w:space="0" w:color="auto"/>
                <w:right w:val="none" w:sz="0" w:space="0" w:color="auto"/>
              </w:divBdr>
            </w:div>
          </w:divsChild>
        </w:div>
        <w:div w:id="1584952542">
          <w:marLeft w:val="0"/>
          <w:marRight w:val="0"/>
          <w:marTop w:val="0"/>
          <w:marBottom w:val="0"/>
          <w:divBdr>
            <w:top w:val="none" w:sz="0" w:space="0" w:color="auto"/>
            <w:left w:val="none" w:sz="0" w:space="0" w:color="auto"/>
            <w:bottom w:val="none" w:sz="0" w:space="0" w:color="auto"/>
            <w:right w:val="none" w:sz="0" w:space="0" w:color="auto"/>
          </w:divBdr>
          <w:divsChild>
            <w:div w:id="749616899">
              <w:marLeft w:val="0"/>
              <w:marRight w:val="0"/>
              <w:marTop w:val="0"/>
              <w:marBottom w:val="0"/>
              <w:divBdr>
                <w:top w:val="none" w:sz="0" w:space="0" w:color="auto"/>
                <w:left w:val="none" w:sz="0" w:space="0" w:color="auto"/>
                <w:bottom w:val="none" w:sz="0" w:space="0" w:color="auto"/>
                <w:right w:val="none" w:sz="0" w:space="0" w:color="auto"/>
              </w:divBdr>
            </w:div>
          </w:divsChild>
        </w:div>
        <w:div w:id="1927641944">
          <w:marLeft w:val="0"/>
          <w:marRight w:val="0"/>
          <w:marTop w:val="0"/>
          <w:marBottom w:val="0"/>
          <w:divBdr>
            <w:top w:val="none" w:sz="0" w:space="0" w:color="auto"/>
            <w:left w:val="none" w:sz="0" w:space="0" w:color="auto"/>
            <w:bottom w:val="none" w:sz="0" w:space="0" w:color="auto"/>
            <w:right w:val="none" w:sz="0" w:space="0" w:color="auto"/>
          </w:divBdr>
          <w:divsChild>
            <w:div w:id="361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288">
      <w:bodyDiv w:val="1"/>
      <w:marLeft w:val="0"/>
      <w:marRight w:val="0"/>
      <w:marTop w:val="0"/>
      <w:marBottom w:val="0"/>
      <w:divBdr>
        <w:top w:val="none" w:sz="0" w:space="0" w:color="auto"/>
        <w:left w:val="none" w:sz="0" w:space="0" w:color="auto"/>
        <w:bottom w:val="none" w:sz="0" w:space="0" w:color="auto"/>
        <w:right w:val="none" w:sz="0" w:space="0" w:color="auto"/>
      </w:divBdr>
    </w:div>
    <w:div w:id="1761371238">
      <w:bodyDiv w:val="1"/>
      <w:marLeft w:val="0"/>
      <w:marRight w:val="0"/>
      <w:marTop w:val="0"/>
      <w:marBottom w:val="0"/>
      <w:divBdr>
        <w:top w:val="none" w:sz="0" w:space="0" w:color="auto"/>
        <w:left w:val="none" w:sz="0" w:space="0" w:color="auto"/>
        <w:bottom w:val="none" w:sz="0" w:space="0" w:color="auto"/>
        <w:right w:val="none" w:sz="0" w:space="0" w:color="auto"/>
      </w:divBdr>
      <w:divsChild>
        <w:div w:id="935092851">
          <w:marLeft w:val="0"/>
          <w:marRight w:val="0"/>
          <w:marTop w:val="0"/>
          <w:marBottom w:val="0"/>
          <w:divBdr>
            <w:top w:val="none" w:sz="0" w:space="0" w:color="auto"/>
            <w:left w:val="none" w:sz="0" w:space="0" w:color="auto"/>
            <w:bottom w:val="none" w:sz="0" w:space="0" w:color="auto"/>
            <w:right w:val="none" w:sz="0" w:space="0" w:color="auto"/>
          </w:divBdr>
          <w:divsChild>
            <w:div w:id="17114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5693">
      <w:bodyDiv w:val="1"/>
      <w:marLeft w:val="0"/>
      <w:marRight w:val="0"/>
      <w:marTop w:val="0"/>
      <w:marBottom w:val="0"/>
      <w:divBdr>
        <w:top w:val="none" w:sz="0" w:space="0" w:color="auto"/>
        <w:left w:val="none" w:sz="0" w:space="0" w:color="auto"/>
        <w:bottom w:val="none" w:sz="0" w:space="0" w:color="auto"/>
        <w:right w:val="none" w:sz="0" w:space="0" w:color="auto"/>
      </w:divBdr>
    </w:div>
    <w:div w:id="1805002152">
      <w:bodyDiv w:val="1"/>
      <w:marLeft w:val="0"/>
      <w:marRight w:val="0"/>
      <w:marTop w:val="0"/>
      <w:marBottom w:val="0"/>
      <w:divBdr>
        <w:top w:val="none" w:sz="0" w:space="0" w:color="auto"/>
        <w:left w:val="none" w:sz="0" w:space="0" w:color="auto"/>
        <w:bottom w:val="none" w:sz="0" w:space="0" w:color="auto"/>
        <w:right w:val="none" w:sz="0" w:space="0" w:color="auto"/>
      </w:divBdr>
    </w:div>
    <w:div w:id="1817646428">
      <w:bodyDiv w:val="1"/>
      <w:marLeft w:val="0"/>
      <w:marRight w:val="0"/>
      <w:marTop w:val="0"/>
      <w:marBottom w:val="0"/>
      <w:divBdr>
        <w:top w:val="none" w:sz="0" w:space="0" w:color="auto"/>
        <w:left w:val="none" w:sz="0" w:space="0" w:color="auto"/>
        <w:bottom w:val="none" w:sz="0" w:space="0" w:color="auto"/>
        <w:right w:val="none" w:sz="0" w:space="0" w:color="auto"/>
      </w:divBdr>
    </w:div>
    <w:div w:id="1826435541">
      <w:bodyDiv w:val="1"/>
      <w:marLeft w:val="0"/>
      <w:marRight w:val="0"/>
      <w:marTop w:val="0"/>
      <w:marBottom w:val="0"/>
      <w:divBdr>
        <w:top w:val="none" w:sz="0" w:space="0" w:color="auto"/>
        <w:left w:val="none" w:sz="0" w:space="0" w:color="auto"/>
        <w:bottom w:val="none" w:sz="0" w:space="0" w:color="auto"/>
        <w:right w:val="none" w:sz="0" w:space="0" w:color="auto"/>
      </w:divBdr>
    </w:div>
    <w:div w:id="1852524769">
      <w:bodyDiv w:val="1"/>
      <w:marLeft w:val="0"/>
      <w:marRight w:val="0"/>
      <w:marTop w:val="0"/>
      <w:marBottom w:val="0"/>
      <w:divBdr>
        <w:top w:val="none" w:sz="0" w:space="0" w:color="auto"/>
        <w:left w:val="none" w:sz="0" w:space="0" w:color="auto"/>
        <w:bottom w:val="none" w:sz="0" w:space="0" w:color="auto"/>
        <w:right w:val="none" w:sz="0" w:space="0" w:color="auto"/>
      </w:divBdr>
    </w:div>
    <w:div w:id="2007589396">
      <w:bodyDiv w:val="1"/>
      <w:marLeft w:val="0"/>
      <w:marRight w:val="0"/>
      <w:marTop w:val="0"/>
      <w:marBottom w:val="0"/>
      <w:divBdr>
        <w:top w:val="none" w:sz="0" w:space="0" w:color="auto"/>
        <w:left w:val="none" w:sz="0" w:space="0" w:color="auto"/>
        <w:bottom w:val="none" w:sz="0" w:space="0" w:color="auto"/>
        <w:right w:val="none" w:sz="0" w:space="0" w:color="auto"/>
      </w:divBdr>
      <w:divsChild>
        <w:div w:id="378017760">
          <w:marLeft w:val="0"/>
          <w:marRight w:val="0"/>
          <w:marTop w:val="0"/>
          <w:marBottom w:val="0"/>
          <w:divBdr>
            <w:top w:val="none" w:sz="0" w:space="0" w:color="auto"/>
            <w:left w:val="none" w:sz="0" w:space="0" w:color="auto"/>
            <w:bottom w:val="none" w:sz="0" w:space="0" w:color="auto"/>
            <w:right w:val="none" w:sz="0" w:space="0" w:color="auto"/>
          </w:divBdr>
        </w:div>
        <w:div w:id="442842417">
          <w:marLeft w:val="0"/>
          <w:marRight w:val="0"/>
          <w:marTop w:val="0"/>
          <w:marBottom w:val="0"/>
          <w:divBdr>
            <w:top w:val="none" w:sz="0" w:space="0" w:color="auto"/>
            <w:left w:val="none" w:sz="0" w:space="0" w:color="auto"/>
            <w:bottom w:val="none" w:sz="0" w:space="0" w:color="auto"/>
            <w:right w:val="none" w:sz="0" w:space="0" w:color="auto"/>
          </w:divBdr>
        </w:div>
        <w:div w:id="462432880">
          <w:marLeft w:val="0"/>
          <w:marRight w:val="0"/>
          <w:marTop w:val="0"/>
          <w:marBottom w:val="0"/>
          <w:divBdr>
            <w:top w:val="none" w:sz="0" w:space="0" w:color="auto"/>
            <w:left w:val="none" w:sz="0" w:space="0" w:color="auto"/>
            <w:bottom w:val="none" w:sz="0" w:space="0" w:color="auto"/>
            <w:right w:val="none" w:sz="0" w:space="0" w:color="auto"/>
          </w:divBdr>
        </w:div>
        <w:div w:id="498354593">
          <w:marLeft w:val="0"/>
          <w:marRight w:val="0"/>
          <w:marTop w:val="0"/>
          <w:marBottom w:val="0"/>
          <w:divBdr>
            <w:top w:val="none" w:sz="0" w:space="0" w:color="auto"/>
            <w:left w:val="none" w:sz="0" w:space="0" w:color="auto"/>
            <w:bottom w:val="none" w:sz="0" w:space="0" w:color="auto"/>
            <w:right w:val="none" w:sz="0" w:space="0" w:color="auto"/>
          </w:divBdr>
        </w:div>
        <w:div w:id="816458471">
          <w:marLeft w:val="0"/>
          <w:marRight w:val="0"/>
          <w:marTop w:val="0"/>
          <w:marBottom w:val="0"/>
          <w:divBdr>
            <w:top w:val="none" w:sz="0" w:space="0" w:color="auto"/>
            <w:left w:val="none" w:sz="0" w:space="0" w:color="auto"/>
            <w:bottom w:val="none" w:sz="0" w:space="0" w:color="auto"/>
            <w:right w:val="none" w:sz="0" w:space="0" w:color="auto"/>
          </w:divBdr>
        </w:div>
        <w:div w:id="1801725842">
          <w:marLeft w:val="0"/>
          <w:marRight w:val="0"/>
          <w:marTop w:val="0"/>
          <w:marBottom w:val="0"/>
          <w:divBdr>
            <w:top w:val="none" w:sz="0" w:space="0" w:color="auto"/>
            <w:left w:val="none" w:sz="0" w:space="0" w:color="auto"/>
            <w:bottom w:val="none" w:sz="0" w:space="0" w:color="auto"/>
            <w:right w:val="none" w:sz="0" w:space="0" w:color="auto"/>
          </w:divBdr>
        </w:div>
      </w:divsChild>
    </w:div>
    <w:div w:id="2011787145">
      <w:bodyDiv w:val="1"/>
      <w:marLeft w:val="0"/>
      <w:marRight w:val="0"/>
      <w:marTop w:val="0"/>
      <w:marBottom w:val="0"/>
      <w:divBdr>
        <w:top w:val="none" w:sz="0" w:space="0" w:color="auto"/>
        <w:left w:val="none" w:sz="0" w:space="0" w:color="auto"/>
        <w:bottom w:val="none" w:sz="0" w:space="0" w:color="auto"/>
        <w:right w:val="none" w:sz="0" w:space="0" w:color="auto"/>
      </w:divBdr>
    </w:div>
    <w:div w:id="2031103739">
      <w:bodyDiv w:val="1"/>
      <w:marLeft w:val="0"/>
      <w:marRight w:val="0"/>
      <w:marTop w:val="0"/>
      <w:marBottom w:val="0"/>
      <w:divBdr>
        <w:top w:val="none" w:sz="0" w:space="0" w:color="auto"/>
        <w:left w:val="none" w:sz="0" w:space="0" w:color="auto"/>
        <w:bottom w:val="none" w:sz="0" w:space="0" w:color="auto"/>
        <w:right w:val="none" w:sz="0" w:space="0" w:color="auto"/>
      </w:divBdr>
    </w:div>
    <w:div w:id="2112507683">
      <w:bodyDiv w:val="1"/>
      <w:marLeft w:val="0"/>
      <w:marRight w:val="0"/>
      <w:marTop w:val="0"/>
      <w:marBottom w:val="0"/>
      <w:divBdr>
        <w:top w:val="none" w:sz="0" w:space="0" w:color="auto"/>
        <w:left w:val="none" w:sz="0" w:space="0" w:color="auto"/>
        <w:bottom w:val="none" w:sz="0" w:space="0" w:color="auto"/>
        <w:right w:val="none" w:sz="0" w:space="0" w:color="auto"/>
      </w:divBdr>
    </w:div>
    <w:div w:id="2114351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9A8-B97D-441A-8DDE-09DD6666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Charles Schwab &amp; Co. Inc.</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Muscanere, Adrianne</cp:lastModifiedBy>
  <cp:revision>2</cp:revision>
  <cp:lastPrinted>2014-04-23T19:20:00Z</cp:lastPrinted>
  <dcterms:created xsi:type="dcterms:W3CDTF">2016-01-13T16:54:00Z</dcterms:created>
  <dcterms:modified xsi:type="dcterms:W3CDTF">2016-01-13T16:54:00Z</dcterms:modified>
</cp:coreProperties>
</file>