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F5" w:rsidRDefault="00ED51F5" w:rsidP="00A72E41">
      <w:pPr>
        <w:tabs>
          <w:tab w:val="left" w:pos="1920"/>
        </w:tabs>
        <w:jc w:val="both"/>
        <w:rPr>
          <w:rFonts w:ascii="Arial" w:hAnsi="Arial" w:cs="Times New Roman"/>
          <w:sz w:val="24"/>
          <w:szCs w:val="24"/>
        </w:rPr>
      </w:pPr>
    </w:p>
    <w:p w:rsidR="00731549" w:rsidRPr="00421E84" w:rsidRDefault="00731549" w:rsidP="00A72E41">
      <w:pPr>
        <w:tabs>
          <w:tab w:val="left" w:pos="1920"/>
        </w:tabs>
        <w:jc w:val="center"/>
        <w:rPr>
          <w:rFonts w:cs="Times New Roman"/>
        </w:rPr>
      </w:pPr>
      <w:r w:rsidRPr="00421E84">
        <w:rPr>
          <w:rFonts w:cs="Times New Roman"/>
          <w:noProof/>
        </w:rPr>
        <w:drawing>
          <wp:inline distT="0" distB="0" distL="0" distR="0" wp14:anchorId="0BE5FD7B" wp14:editId="113A058B">
            <wp:extent cx="2170430" cy="638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49" w:rsidRPr="00421E84" w:rsidRDefault="00731549" w:rsidP="00A72E41">
      <w:pPr>
        <w:tabs>
          <w:tab w:val="right" w:pos="9360"/>
        </w:tabs>
        <w:jc w:val="both"/>
        <w:rPr>
          <w:rFonts w:cs="Times New Roman"/>
        </w:rPr>
      </w:pPr>
      <w:r w:rsidRPr="00421E84">
        <w:rPr>
          <w:rFonts w:cs="Times New Roman"/>
        </w:rPr>
        <w:tab/>
      </w:r>
    </w:p>
    <w:p w:rsidR="00731549" w:rsidRPr="00421E84" w:rsidRDefault="00731549" w:rsidP="00A72E41">
      <w:pPr>
        <w:ind w:left="1440" w:hanging="1440"/>
        <w:jc w:val="both"/>
        <w:rPr>
          <w:rFonts w:eastAsia="Times New Roman" w:cs="Times New Roman"/>
        </w:rPr>
      </w:pPr>
      <w:r w:rsidRPr="00421E84">
        <w:rPr>
          <w:rFonts w:eastAsia="Times New Roman" w:cs="Times New Roman"/>
          <w:b/>
          <w:color w:val="404040" w:themeColor="text1" w:themeTint="BF"/>
        </w:rPr>
        <w:t>Contact:</w:t>
      </w:r>
      <w:r w:rsidRPr="00421E84">
        <w:rPr>
          <w:rFonts w:eastAsia="Times New Roman" w:cs="Times New Roman"/>
        </w:rPr>
        <w:t xml:space="preserve">  Allan </w:t>
      </w:r>
      <w:proofErr w:type="spellStart"/>
      <w:r w:rsidRPr="00421E84">
        <w:rPr>
          <w:rFonts w:eastAsia="Times New Roman" w:cs="Times New Roman"/>
        </w:rPr>
        <w:t>Ripp</w:t>
      </w:r>
      <w:proofErr w:type="spellEnd"/>
      <w:r w:rsidRPr="00421E84">
        <w:rPr>
          <w:rFonts w:eastAsia="Times New Roman" w:cs="Times New Roman"/>
        </w:rPr>
        <w:t xml:space="preserve"> 212-262-7477 </w:t>
      </w:r>
      <w:hyperlink r:id="rId9" w:history="1">
        <w:r w:rsidRPr="00421E84">
          <w:rPr>
            <w:rStyle w:val="Hyperlink"/>
            <w:rFonts w:eastAsia="Times New Roman" w:cs="Times New Roman"/>
          </w:rPr>
          <w:t>aripp@rippmedia.com</w:t>
        </w:r>
      </w:hyperlink>
      <w:r w:rsidRPr="00421E84">
        <w:rPr>
          <w:rFonts w:eastAsia="Times New Roman" w:cs="Times New Roman"/>
        </w:rPr>
        <w:t xml:space="preserve">  </w:t>
      </w:r>
    </w:p>
    <w:p w:rsidR="00731549" w:rsidRPr="00421E84" w:rsidRDefault="00731549" w:rsidP="00A72E41">
      <w:pPr>
        <w:tabs>
          <w:tab w:val="right" w:pos="9360"/>
        </w:tabs>
        <w:jc w:val="both"/>
        <w:rPr>
          <w:rFonts w:cs="Times New Roman"/>
          <w:b/>
        </w:rPr>
      </w:pPr>
    </w:p>
    <w:p w:rsidR="00731549" w:rsidRPr="00421E84" w:rsidRDefault="00731549" w:rsidP="00A72E41">
      <w:pPr>
        <w:jc w:val="both"/>
        <w:rPr>
          <w:rFonts w:eastAsia="Times New Roman" w:cs="Times New Roman"/>
          <w:color w:val="404040" w:themeColor="text1" w:themeTint="BF"/>
          <w:u w:val="single"/>
        </w:rPr>
      </w:pPr>
    </w:p>
    <w:p w:rsidR="00D77C00" w:rsidRPr="001B09FA" w:rsidRDefault="00C10EF6" w:rsidP="00A72E41">
      <w:pPr>
        <w:jc w:val="both"/>
        <w:rPr>
          <w:rFonts w:cs="Times New Roman"/>
          <w:b/>
          <w:color w:val="404040" w:themeColor="text1" w:themeTint="BF"/>
          <w:sz w:val="32"/>
          <w:szCs w:val="32"/>
        </w:rPr>
      </w:pPr>
      <w:r>
        <w:rPr>
          <w:rFonts w:cs="Times New Roman"/>
          <w:b/>
          <w:color w:val="404040" w:themeColor="text1" w:themeTint="BF"/>
          <w:sz w:val="32"/>
          <w:szCs w:val="32"/>
        </w:rPr>
        <w:t xml:space="preserve">FourWorld Capital Urges Investors in Flotek Industries to Raise Key </w:t>
      </w:r>
      <w:r w:rsidR="00100198">
        <w:rPr>
          <w:rFonts w:cs="Times New Roman"/>
          <w:b/>
          <w:color w:val="404040" w:themeColor="text1" w:themeTint="BF"/>
          <w:sz w:val="32"/>
          <w:szCs w:val="32"/>
        </w:rPr>
        <w:t xml:space="preserve">Questions </w:t>
      </w:r>
      <w:r w:rsidR="003F3364">
        <w:rPr>
          <w:rFonts w:cs="Times New Roman"/>
          <w:b/>
          <w:color w:val="404040" w:themeColor="text1" w:themeTint="BF"/>
          <w:sz w:val="32"/>
          <w:szCs w:val="32"/>
        </w:rPr>
        <w:t xml:space="preserve">During </w:t>
      </w:r>
      <w:r>
        <w:rPr>
          <w:rFonts w:cs="Times New Roman"/>
          <w:b/>
          <w:color w:val="404040" w:themeColor="text1" w:themeTint="BF"/>
          <w:sz w:val="32"/>
          <w:szCs w:val="32"/>
        </w:rPr>
        <w:t>Company’</w:t>
      </w:r>
      <w:r w:rsidR="00770341">
        <w:rPr>
          <w:rFonts w:cs="Times New Roman"/>
          <w:b/>
          <w:color w:val="404040" w:themeColor="text1" w:themeTint="BF"/>
          <w:sz w:val="32"/>
          <w:szCs w:val="32"/>
        </w:rPr>
        <w:t xml:space="preserve">s February </w:t>
      </w:r>
      <w:r w:rsidR="00FE3412">
        <w:rPr>
          <w:rFonts w:cs="Times New Roman"/>
          <w:b/>
          <w:color w:val="404040" w:themeColor="text1" w:themeTint="BF"/>
          <w:sz w:val="32"/>
          <w:szCs w:val="32"/>
        </w:rPr>
        <w:t>9</w:t>
      </w:r>
      <w:r w:rsidR="00770341">
        <w:rPr>
          <w:rFonts w:cs="Times New Roman"/>
          <w:b/>
          <w:color w:val="404040" w:themeColor="text1" w:themeTint="BF"/>
          <w:sz w:val="32"/>
          <w:szCs w:val="32"/>
        </w:rPr>
        <w:t xml:space="preserve"> </w:t>
      </w:r>
      <w:r w:rsidR="003F3364">
        <w:rPr>
          <w:rFonts w:cs="Times New Roman"/>
          <w:b/>
          <w:color w:val="404040" w:themeColor="text1" w:themeTint="BF"/>
          <w:sz w:val="32"/>
          <w:szCs w:val="32"/>
        </w:rPr>
        <w:t xml:space="preserve">Earnings Call </w:t>
      </w:r>
    </w:p>
    <w:p w:rsidR="0006635C" w:rsidRDefault="0006635C" w:rsidP="00A72E41">
      <w:pPr>
        <w:jc w:val="both"/>
        <w:rPr>
          <w:rFonts w:cs="Times New Roman"/>
          <w:b/>
          <w:color w:val="404040" w:themeColor="text1" w:themeTint="BF"/>
          <w:sz w:val="32"/>
          <w:szCs w:val="32"/>
        </w:rPr>
      </w:pPr>
    </w:p>
    <w:p w:rsidR="00B962DE" w:rsidRDefault="00C10EF6">
      <w:pPr>
        <w:jc w:val="both"/>
        <w:rPr>
          <w:rFonts w:cs="Times New Roman"/>
          <w:b/>
          <w:i/>
          <w:color w:val="404040" w:themeColor="text1" w:themeTint="BF"/>
          <w:sz w:val="24"/>
          <w:szCs w:val="24"/>
        </w:rPr>
      </w:pPr>
      <w:r w:rsidRPr="0060063E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Oil </w:t>
      </w:r>
      <w:proofErr w:type="gramStart"/>
      <w:r w:rsidRPr="0060063E">
        <w:rPr>
          <w:rFonts w:cs="Times New Roman"/>
          <w:b/>
          <w:i/>
          <w:color w:val="404040" w:themeColor="text1" w:themeTint="BF"/>
          <w:sz w:val="24"/>
          <w:szCs w:val="24"/>
        </w:rPr>
        <w:t>service company</w:t>
      </w:r>
      <w:proofErr w:type="gramEnd"/>
      <w:r w:rsidRPr="0060063E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 has failed to present data supporting benefit of </w:t>
      </w:r>
      <w:r w:rsidR="00770341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its </w:t>
      </w:r>
      <w:r w:rsidRPr="0060063E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fracking additive </w:t>
      </w:r>
      <w:r w:rsidR="003D4632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CnF or defending shrinking customer base </w:t>
      </w:r>
      <w:r w:rsidRPr="0060063E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in face of </w:t>
      </w:r>
      <w:r w:rsidR="00770341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critical </w:t>
      </w:r>
      <w:r w:rsidRPr="0060063E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research issued by FourWorld; Flotek must answer to investors in earnings call on </w:t>
      </w:r>
      <w:r w:rsidR="00527040">
        <w:rPr>
          <w:rFonts w:cs="Times New Roman"/>
          <w:b/>
          <w:i/>
          <w:color w:val="404040" w:themeColor="text1" w:themeTint="BF"/>
          <w:sz w:val="24"/>
          <w:szCs w:val="24"/>
        </w:rPr>
        <w:t>Thursday</w:t>
      </w:r>
      <w:r w:rsidR="00E20B90" w:rsidRPr="00770341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, February </w:t>
      </w:r>
      <w:r w:rsidR="005B13D4">
        <w:rPr>
          <w:rFonts w:cs="Times New Roman"/>
          <w:b/>
          <w:i/>
          <w:color w:val="404040" w:themeColor="text1" w:themeTint="BF"/>
          <w:sz w:val="24"/>
          <w:szCs w:val="24"/>
        </w:rPr>
        <w:t>9</w:t>
      </w:r>
      <w:r w:rsidR="00E20B90" w:rsidRPr="00770341">
        <w:rPr>
          <w:rFonts w:cs="Times New Roman"/>
          <w:b/>
          <w:i/>
          <w:color w:val="404040" w:themeColor="text1" w:themeTint="BF"/>
          <w:sz w:val="24"/>
          <w:szCs w:val="24"/>
        </w:rPr>
        <w:t>, 2017 at 8:30 a.m. EST.</w:t>
      </w:r>
    </w:p>
    <w:p w:rsidR="00731549" w:rsidRPr="00421E84" w:rsidRDefault="00731549" w:rsidP="00A72E41">
      <w:pPr>
        <w:jc w:val="both"/>
        <w:rPr>
          <w:rFonts w:cs="Times New Roman"/>
          <w:b/>
          <w:i/>
          <w:color w:val="404040" w:themeColor="text1" w:themeTint="BF"/>
          <w:sz w:val="24"/>
          <w:szCs w:val="24"/>
        </w:rPr>
      </w:pPr>
      <w:r w:rsidRPr="00421E84">
        <w:rPr>
          <w:rFonts w:cs="Times New Roman"/>
          <w:b/>
          <w:i/>
          <w:color w:val="404040" w:themeColor="text1" w:themeTint="BF"/>
          <w:sz w:val="24"/>
          <w:szCs w:val="24"/>
        </w:rPr>
        <w:t>---------------------------------------------------------------------------------------------------------------------</w:t>
      </w:r>
    </w:p>
    <w:p w:rsidR="00731549" w:rsidRPr="00421E84" w:rsidRDefault="00731549" w:rsidP="00A72E41">
      <w:pPr>
        <w:tabs>
          <w:tab w:val="right" w:pos="9360"/>
        </w:tabs>
        <w:jc w:val="both"/>
        <w:rPr>
          <w:rFonts w:cs="Times New Roman"/>
          <w:b/>
        </w:rPr>
      </w:pPr>
      <w:r w:rsidRPr="00421E84">
        <w:rPr>
          <w:rFonts w:cs="Times New Roman"/>
          <w:b/>
        </w:rPr>
        <w:t xml:space="preserve"> </w:t>
      </w:r>
    </w:p>
    <w:p w:rsidR="003F3364" w:rsidRPr="0060063E" w:rsidRDefault="00731549" w:rsidP="008D5E36">
      <w:pPr>
        <w:tabs>
          <w:tab w:val="right" w:pos="9360"/>
        </w:tabs>
        <w:jc w:val="both"/>
        <w:rPr>
          <w:rFonts w:cs="Times New Roman"/>
          <w:b/>
          <w:sz w:val="24"/>
          <w:szCs w:val="24"/>
        </w:rPr>
      </w:pPr>
      <w:r w:rsidRPr="0060063E">
        <w:rPr>
          <w:rFonts w:cs="Times New Roman"/>
          <w:sz w:val="24"/>
          <w:szCs w:val="24"/>
        </w:rPr>
        <w:t>NEW YORK (</w:t>
      </w:r>
      <w:r w:rsidR="00530FA9" w:rsidRPr="00530FA9">
        <w:rPr>
          <w:rFonts w:cs="Times New Roman"/>
          <w:sz w:val="24"/>
          <w:szCs w:val="24"/>
        </w:rPr>
        <w:t xml:space="preserve">February </w:t>
      </w:r>
      <w:r w:rsidR="00527040">
        <w:rPr>
          <w:rFonts w:cs="Times New Roman"/>
          <w:sz w:val="24"/>
          <w:szCs w:val="24"/>
        </w:rPr>
        <w:t>8</w:t>
      </w:r>
      <w:r w:rsidR="001E0705" w:rsidRPr="0060063E">
        <w:rPr>
          <w:rFonts w:cs="Times New Roman"/>
          <w:sz w:val="24"/>
          <w:szCs w:val="24"/>
        </w:rPr>
        <w:t>, 2017</w:t>
      </w:r>
      <w:r w:rsidRPr="0060063E">
        <w:rPr>
          <w:rFonts w:cs="Times New Roman"/>
          <w:sz w:val="24"/>
          <w:szCs w:val="24"/>
        </w:rPr>
        <w:t>)</w:t>
      </w:r>
      <w:r w:rsidRPr="0060063E">
        <w:rPr>
          <w:rFonts w:cs="Times New Roman"/>
          <w:b/>
          <w:sz w:val="24"/>
          <w:szCs w:val="24"/>
        </w:rPr>
        <w:t xml:space="preserve"> –</w:t>
      </w:r>
      <w:r w:rsidR="00E0516F" w:rsidRPr="0060063E">
        <w:rPr>
          <w:rFonts w:cs="Times New Roman"/>
          <w:b/>
          <w:sz w:val="24"/>
          <w:szCs w:val="24"/>
        </w:rPr>
        <w:t xml:space="preserve"> </w:t>
      </w:r>
      <w:r w:rsidR="003F3364" w:rsidRPr="0060063E">
        <w:rPr>
          <w:rFonts w:cs="Times New Roman"/>
          <w:sz w:val="24"/>
          <w:szCs w:val="24"/>
        </w:rPr>
        <w:t>Oilfield</w:t>
      </w:r>
      <w:r w:rsidR="003F3364" w:rsidRPr="0060063E">
        <w:rPr>
          <w:rFonts w:cs="Times New Roman"/>
          <w:b/>
          <w:sz w:val="24"/>
          <w:szCs w:val="24"/>
        </w:rPr>
        <w:t xml:space="preserve"> </w:t>
      </w:r>
      <w:r w:rsidR="003F3364" w:rsidRPr="0060063E">
        <w:rPr>
          <w:rFonts w:cs="Times New Roman"/>
          <w:sz w:val="24"/>
          <w:szCs w:val="24"/>
        </w:rPr>
        <w:t>services company</w:t>
      </w:r>
      <w:r w:rsidR="003F3364" w:rsidRPr="0060063E">
        <w:rPr>
          <w:rFonts w:cs="Times New Roman"/>
          <w:b/>
          <w:sz w:val="24"/>
          <w:szCs w:val="24"/>
        </w:rPr>
        <w:t xml:space="preserve"> Flotek Industries </w:t>
      </w:r>
      <w:r w:rsidR="003F3364" w:rsidRPr="0060063E">
        <w:rPr>
          <w:rFonts w:cs="Times New Roman"/>
          <w:color w:val="000000"/>
          <w:sz w:val="24"/>
          <w:szCs w:val="24"/>
        </w:rPr>
        <w:t xml:space="preserve">(NYSE: FTK) </w:t>
      </w:r>
      <w:r w:rsidR="003F3364">
        <w:rPr>
          <w:rFonts w:cs="Times New Roman"/>
          <w:color w:val="000000"/>
          <w:sz w:val="24"/>
          <w:szCs w:val="24"/>
        </w:rPr>
        <w:t xml:space="preserve">is slated to host an earnings call this </w:t>
      </w:r>
      <w:r w:rsidR="00527040">
        <w:rPr>
          <w:rFonts w:cs="Times New Roman"/>
          <w:color w:val="000000"/>
          <w:sz w:val="24"/>
          <w:szCs w:val="24"/>
        </w:rPr>
        <w:t>Thursday</w:t>
      </w:r>
      <w:r w:rsidR="003F3364">
        <w:rPr>
          <w:rFonts w:cs="Times New Roman"/>
          <w:color w:val="000000"/>
          <w:sz w:val="24"/>
          <w:szCs w:val="24"/>
        </w:rPr>
        <w:t xml:space="preserve">, February </w:t>
      </w:r>
      <w:r w:rsidR="00FE3412">
        <w:rPr>
          <w:rFonts w:cs="Times New Roman"/>
          <w:color w:val="000000"/>
          <w:sz w:val="24"/>
          <w:szCs w:val="24"/>
        </w:rPr>
        <w:t>9</w:t>
      </w:r>
      <w:r w:rsidR="003F3364">
        <w:rPr>
          <w:rFonts w:cs="Times New Roman"/>
          <w:color w:val="000000"/>
          <w:sz w:val="24"/>
          <w:szCs w:val="24"/>
        </w:rPr>
        <w:t xml:space="preserve"> – </w:t>
      </w:r>
      <w:r w:rsidR="00530FA9">
        <w:rPr>
          <w:rFonts w:cs="Times New Roman"/>
          <w:color w:val="000000"/>
          <w:sz w:val="24"/>
          <w:szCs w:val="24"/>
        </w:rPr>
        <w:t xml:space="preserve">participating investors and analysts may want to come armed with a few questions, courtesy of </w:t>
      </w:r>
      <w:r w:rsidR="00530FA9" w:rsidRPr="0060063E">
        <w:rPr>
          <w:rFonts w:cs="Times New Roman"/>
          <w:b/>
          <w:color w:val="000000"/>
          <w:sz w:val="24"/>
          <w:szCs w:val="24"/>
        </w:rPr>
        <w:t>FourWorld Capital</w:t>
      </w:r>
      <w:r w:rsidR="00530FA9">
        <w:rPr>
          <w:rFonts w:cs="Times New Roman"/>
          <w:b/>
          <w:color w:val="000000"/>
          <w:sz w:val="24"/>
          <w:szCs w:val="24"/>
        </w:rPr>
        <w:t xml:space="preserve"> Management.</w:t>
      </w:r>
    </w:p>
    <w:p w:rsidR="003F3364" w:rsidRDefault="003F3364" w:rsidP="008D5E36">
      <w:pPr>
        <w:tabs>
          <w:tab w:val="right" w:pos="9360"/>
        </w:tabs>
        <w:jc w:val="both"/>
        <w:rPr>
          <w:rFonts w:cs="Times New Roman"/>
          <w:b/>
          <w:sz w:val="24"/>
          <w:szCs w:val="24"/>
        </w:rPr>
      </w:pPr>
    </w:p>
    <w:p w:rsidR="00153B05" w:rsidRDefault="00153B05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  <w:r w:rsidRPr="00C942A8">
        <w:rPr>
          <w:rFonts w:cs="Times New Roman"/>
          <w:sz w:val="24"/>
          <w:szCs w:val="24"/>
        </w:rPr>
        <w:t xml:space="preserve">As of the publication date of this </w:t>
      </w:r>
      <w:r>
        <w:rPr>
          <w:rFonts w:cs="Times New Roman"/>
          <w:sz w:val="24"/>
          <w:szCs w:val="24"/>
        </w:rPr>
        <w:t xml:space="preserve">news </w:t>
      </w:r>
      <w:r w:rsidRPr="00C942A8">
        <w:rPr>
          <w:rFonts w:cs="Times New Roman"/>
          <w:sz w:val="24"/>
          <w:szCs w:val="24"/>
        </w:rPr>
        <w:t>release, FourWorld, and FourWorld managed accounts, have a direct or indirect short position in Flotek stock, and stand to realize significant gains in the event the price of Flotek stock declines.</w:t>
      </w:r>
    </w:p>
    <w:p w:rsidR="00153B05" w:rsidRPr="0060063E" w:rsidRDefault="00153B05" w:rsidP="008D5E36">
      <w:pPr>
        <w:tabs>
          <w:tab w:val="right" w:pos="9360"/>
        </w:tabs>
        <w:jc w:val="both"/>
        <w:rPr>
          <w:rFonts w:cs="Times New Roman"/>
          <w:b/>
          <w:sz w:val="24"/>
          <w:szCs w:val="24"/>
        </w:rPr>
      </w:pPr>
    </w:p>
    <w:p w:rsidR="001F0462" w:rsidRDefault="00501D88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  <w:r w:rsidRPr="0060063E">
        <w:rPr>
          <w:rFonts w:cs="Times New Roman"/>
          <w:sz w:val="24"/>
          <w:szCs w:val="24"/>
        </w:rPr>
        <w:t xml:space="preserve">FourWorld released a </w:t>
      </w:r>
      <w:r w:rsidR="00530FA9">
        <w:rPr>
          <w:rFonts w:cs="Times New Roman"/>
          <w:sz w:val="24"/>
          <w:szCs w:val="24"/>
        </w:rPr>
        <w:t xml:space="preserve">research </w:t>
      </w:r>
      <w:r w:rsidRPr="0060063E">
        <w:rPr>
          <w:rFonts w:cs="Times New Roman"/>
          <w:sz w:val="24"/>
          <w:szCs w:val="24"/>
        </w:rPr>
        <w:t xml:space="preserve">report </w:t>
      </w:r>
      <w:r w:rsidR="00530FA9">
        <w:rPr>
          <w:rFonts w:cs="Times New Roman"/>
          <w:sz w:val="24"/>
          <w:szCs w:val="24"/>
        </w:rPr>
        <w:t xml:space="preserve">this past </w:t>
      </w:r>
      <w:r w:rsidRPr="0060063E">
        <w:rPr>
          <w:rFonts w:cs="Times New Roman"/>
          <w:sz w:val="24"/>
          <w:szCs w:val="24"/>
        </w:rPr>
        <w:t>December 7</w:t>
      </w:r>
      <w:r w:rsidR="00135E52" w:rsidRPr="0060063E">
        <w:rPr>
          <w:rFonts w:cs="Times New Roman"/>
          <w:sz w:val="24"/>
          <w:szCs w:val="24"/>
        </w:rPr>
        <w:t xml:space="preserve">, </w:t>
      </w:r>
      <w:r w:rsidRPr="0060063E">
        <w:rPr>
          <w:rFonts w:cs="Times New Roman"/>
          <w:sz w:val="24"/>
          <w:szCs w:val="24"/>
        </w:rPr>
        <w:t xml:space="preserve">demonstrating that Flotek </w:t>
      </w:r>
      <w:r w:rsidR="00120B93">
        <w:rPr>
          <w:rFonts w:cs="Times New Roman"/>
          <w:sz w:val="24"/>
          <w:szCs w:val="24"/>
        </w:rPr>
        <w:t xml:space="preserve">overstated </w:t>
      </w:r>
      <w:r w:rsidRPr="0060063E">
        <w:rPr>
          <w:rFonts w:cs="Times New Roman"/>
          <w:sz w:val="24"/>
          <w:szCs w:val="24"/>
        </w:rPr>
        <w:t xml:space="preserve">the impact of </w:t>
      </w:r>
      <w:r w:rsidR="00530FA9">
        <w:rPr>
          <w:rFonts w:cs="Times New Roman"/>
          <w:sz w:val="24"/>
          <w:szCs w:val="24"/>
        </w:rPr>
        <w:t xml:space="preserve">its fracking additive </w:t>
      </w:r>
      <w:r w:rsidRPr="0060063E">
        <w:rPr>
          <w:rFonts w:cs="Times New Roman"/>
          <w:sz w:val="24"/>
          <w:szCs w:val="24"/>
        </w:rPr>
        <w:t xml:space="preserve">CnF on well productivity. </w:t>
      </w:r>
      <w:r w:rsidR="00530FA9">
        <w:rPr>
          <w:rFonts w:cs="Times New Roman"/>
          <w:sz w:val="24"/>
          <w:szCs w:val="24"/>
        </w:rPr>
        <w:t xml:space="preserve"> The report, entitled </w:t>
      </w:r>
      <w:hyperlink r:id="rId10" w:history="1">
        <w:r w:rsidR="00530FA9" w:rsidRPr="009468B4">
          <w:rPr>
            <w:rStyle w:val="Hyperlink"/>
            <w:rFonts w:cs="Times New Roman"/>
            <w:b/>
            <w:i/>
            <w:color w:val="2E74B5" w:themeColor="accent1" w:themeShade="BF"/>
            <w:sz w:val="24"/>
            <w:szCs w:val="24"/>
          </w:rPr>
          <w:t xml:space="preserve">Drilling Down </w:t>
        </w:r>
        <w:r w:rsidR="002D3D07" w:rsidRPr="009468B4">
          <w:rPr>
            <w:rStyle w:val="Hyperlink"/>
            <w:rFonts w:cs="Times New Roman"/>
            <w:b/>
            <w:i/>
            <w:color w:val="2E74B5" w:themeColor="accent1" w:themeShade="BF"/>
            <w:sz w:val="24"/>
            <w:szCs w:val="24"/>
          </w:rPr>
          <w:t>to</w:t>
        </w:r>
        <w:r w:rsidR="00530FA9" w:rsidRPr="009468B4">
          <w:rPr>
            <w:rStyle w:val="Hyperlink"/>
            <w:rFonts w:cs="Times New Roman"/>
            <w:b/>
            <w:i/>
            <w:color w:val="2E74B5" w:themeColor="accent1" w:themeShade="BF"/>
            <w:sz w:val="24"/>
            <w:szCs w:val="24"/>
          </w:rPr>
          <w:t xml:space="preserve"> Zero</w:t>
        </w:r>
      </w:hyperlink>
      <w:r w:rsidR="006C4502">
        <w:rPr>
          <w:rFonts w:cs="Times New Roman"/>
          <w:sz w:val="24"/>
          <w:szCs w:val="24"/>
        </w:rPr>
        <w:t xml:space="preserve">, analyzed </w:t>
      </w:r>
      <w:r w:rsidR="00530FA9">
        <w:rPr>
          <w:rFonts w:cs="Times New Roman"/>
          <w:sz w:val="24"/>
          <w:szCs w:val="24"/>
        </w:rPr>
        <w:t>performance at more than 600 wells in Colorado’</w:t>
      </w:r>
      <w:r w:rsidR="006C4502">
        <w:rPr>
          <w:rFonts w:cs="Times New Roman"/>
          <w:sz w:val="24"/>
          <w:szCs w:val="24"/>
        </w:rPr>
        <w:t xml:space="preserve">s DJ Basin and </w:t>
      </w:r>
      <w:r w:rsidR="00530FA9">
        <w:rPr>
          <w:rFonts w:cs="Times New Roman"/>
          <w:sz w:val="24"/>
          <w:szCs w:val="24"/>
        </w:rPr>
        <w:t xml:space="preserve">concluded that CnF produced zero benefit in extracting oil and gas from shale wells. </w:t>
      </w:r>
    </w:p>
    <w:p w:rsidR="001F0462" w:rsidRDefault="001F0462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</w:p>
    <w:p w:rsidR="00530FA9" w:rsidRDefault="001F0462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FourWorld’</w:t>
      </w:r>
      <w:r w:rsidR="006C4502">
        <w:rPr>
          <w:rFonts w:cs="Times New Roman"/>
          <w:sz w:val="24"/>
          <w:szCs w:val="24"/>
        </w:rPr>
        <w:t>s</w:t>
      </w:r>
      <w:proofErr w:type="spellEnd"/>
      <w:r w:rsidR="006C4502">
        <w:rPr>
          <w:rFonts w:cs="Times New Roman"/>
          <w:sz w:val="24"/>
          <w:szCs w:val="24"/>
        </w:rPr>
        <w:t xml:space="preserve"> report presented evidence </w:t>
      </w:r>
      <w:r w:rsidRPr="00C942A8">
        <w:rPr>
          <w:rFonts w:cs="Times New Roman"/>
          <w:sz w:val="24"/>
          <w:szCs w:val="24"/>
        </w:rPr>
        <w:t>that the majority of major oil and gas producers have discontinued use of CnF products in their own well completions in the last several years.</w:t>
      </w:r>
      <w:r>
        <w:rPr>
          <w:rFonts w:cs="Times New Roman"/>
          <w:sz w:val="24"/>
          <w:szCs w:val="24"/>
        </w:rPr>
        <w:t xml:space="preserve"> </w:t>
      </w:r>
      <w:r w:rsidR="00530FA9">
        <w:rPr>
          <w:rFonts w:cs="Times New Roman"/>
          <w:sz w:val="24"/>
          <w:szCs w:val="24"/>
        </w:rPr>
        <w:t xml:space="preserve">The report questioned the long-term viability of Flotek in view of the company’s heavy reliance on this single commodity product derived from oranges. </w:t>
      </w:r>
    </w:p>
    <w:p w:rsidR="00530FA9" w:rsidRDefault="00530FA9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</w:p>
    <w:p w:rsidR="00770341" w:rsidRDefault="00135E52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  <w:r w:rsidRPr="0060063E">
        <w:rPr>
          <w:rFonts w:cs="Times New Roman"/>
          <w:sz w:val="24"/>
          <w:szCs w:val="24"/>
        </w:rPr>
        <w:t xml:space="preserve">On December 20, </w:t>
      </w:r>
      <w:r w:rsidR="001F0462">
        <w:rPr>
          <w:rFonts w:cs="Times New Roman"/>
          <w:sz w:val="24"/>
          <w:szCs w:val="24"/>
        </w:rPr>
        <w:t xml:space="preserve">Flotek </w:t>
      </w:r>
      <w:r w:rsidRPr="0060063E">
        <w:rPr>
          <w:rFonts w:cs="Times New Roman"/>
          <w:sz w:val="24"/>
          <w:szCs w:val="24"/>
        </w:rPr>
        <w:t xml:space="preserve">released an interim update on fourth quarter operations, but did not directly address critical questions raised by </w:t>
      </w:r>
      <w:proofErr w:type="spellStart"/>
      <w:r w:rsidRPr="0060063E">
        <w:rPr>
          <w:rFonts w:cs="Times New Roman"/>
          <w:sz w:val="24"/>
          <w:szCs w:val="24"/>
        </w:rPr>
        <w:t>FourWorld’s</w:t>
      </w:r>
      <w:proofErr w:type="spellEnd"/>
      <w:r w:rsidRPr="0060063E">
        <w:rPr>
          <w:rFonts w:cs="Times New Roman"/>
          <w:sz w:val="24"/>
          <w:szCs w:val="24"/>
        </w:rPr>
        <w:t xml:space="preserve"> report. The following day, the </w:t>
      </w:r>
      <w:r w:rsidR="001F0462">
        <w:rPr>
          <w:rFonts w:cs="Times New Roman"/>
          <w:sz w:val="24"/>
          <w:szCs w:val="24"/>
        </w:rPr>
        <w:t>c</w:t>
      </w:r>
      <w:r w:rsidRPr="0060063E">
        <w:rPr>
          <w:rFonts w:cs="Times New Roman"/>
          <w:sz w:val="24"/>
          <w:szCs w:val="24"/>
        </w:rPr>
        <w:t xml:space="preserve">ompany issued an 8-K that included a letter from MHA Petroleum Consultants, the firm hired to do </w:t>
      </w:r>
      <w:r w:rsidR="006C4502">
        <w:rPr>
          <w:rFonts w:cs="Times New Roman"/>
          <w:sz w:val="24"/>
          <w:szCs w:val="24"/>
        </w:rPr>
        <w:t xml:space="preserve">an </w:t>
      </w:r>
      <w:r w:rsidRPr="0060063E">
        <w:rPr>
          <w:rFonts w:cs="Times New Roman"/>
          <w:sz w:val="24"/>
          <w:szCs w:val="24"/>
        </w:rPr>
        <w:t xml:space="preserve">efficacy study on CnF, which also failed to address the questions raised by </w:t>
      </w:r>
      <w:proofErr w:type="spellStart"/>
      <w:r w:rsidR="002D3D07" w:rsidRPr="0060063E">
        <w:rPr>
          <w:rFonts w:cs="Times New Roman"/>
          <w:sz w:val="24"/>
          <w:szCs w:val="24"/>
        </w:rPr>
        <w:t>FourWorld</w:t>
      </w:r>
      <w:r w:rsidR="002D3D07">
        <w:rPr>
          <w:rFonts w:cs="Times New Roman"/>
          <w:sz w:val="24"/>
          <w:szCs w:val="24"/>
        </w:rPr>
        <w:t>’s</w:t>
      </w:r>
      <w:proofErr w:type="spellEnd"/>
      <w:r w:rsidR="002D3D07">
        <w:rPr>
          <w:rFonts w:cs="Times New Roman"/>
          <w:sz w:val="24"/>
          <w:szCs w:val="24"/>
        </w:rPr>
        <w:t xml:space="preserve"> </w:t>
      </w:r>
      <w:r w:rsidR="002D3D07" w:rsidRPr="0060063E">
        <w:rPr>
          <w:rFonts w:cs="Times New Roman"/>
          <w:sz w:val="24"/>
          <w:szCs w:val="24"/>
        </w:rPr>
        <w:t>report</w:t>
      </w:r>
      <w:r w:rsidRPr="0060063E">
        <w:rPr>
          <w:rFonts w:cs="Times New Roman"/>
          <w:sz w:val="24"/>
          <w:szCs w:val="24"/>
        </w:rPr>
        <w:t>, but did reveal that Flotek admitted to at least on</w:t>
      </w:r>
      <w:r w:rsidR="00D92E0B" w:rsidRPr="0060063E">
        <w:rPr>
          <w:rFonts w:cs="Times New Roman"/>
          <w:sz w:val="24"/>
          <w:szCs w:val="24"/>
        </w:rPr>
        <w:t xml:space="preserve">e significant data error. </w:t>
      </w:r>
    </w:p>
    <w:p w:rsidR="00FE3412" w:rsidRDefault="00FE3412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</w:p>
    <w:p w:rsidR="00FE3412" w:rsidRDefault="009468B4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light of the c</w:t>
      </w:r>
      <w:r w:rsidR="00FE3412">
        <w:rPr>
          <w:rFonts w:cs="Times New Roman"/>
          <w:sz w:val="24"/>
          <w:szCs w:val="24"/>
        </w:rPr>
        <w:t>ompany</w:t>
      </w:r>
      <w:r>
        <w:rPr>
          <w:rFonts w:cs="Times New Roman"/>
          <w:sz w:val="24"/>
          <w:szCs w:val="24"/>
        </w:rPr>
        <w:t xml:space="preserve">’s refusal to address </w:t>
      </w:r>
      <w:r w:rsidR="00FE3412">
        <w:rPr>
          <w:rFonts w:cs="Times New Roman"/>
          <w:sz w:val="24"/>
          <w:szCs w:val="24"/>
        </w:rPr>
        <w:t xml:space="preserve">critical issues raised in </w:t>
      </w:r>
      <w:r>
        <w:rPr>
          <w:rFonts w:cs="Times New Roman"/>
          <w:sz w:val="24"/>
          <w:szCs w:val="24"/>
        </w:rPr>
        <w:t xml:space="preserve">its </w:t>
      </w:r>
      <w:r w:rsidR="00FE3412">
        <w:rPr>
          <w:rFonts w:cs="Times New Roman"/>
          <w:sz w:val="24"/>
          <w:szCs w:val="24"/>
        </w:rPr>
        <w:t>report, FourWorld issued an open letter to Flotek CEO, John</w:t>
      </w:r>
      <w:r>
        <w:rPr>
          <w:rFonts w:cs="Times New Roman"/>
          <w:sz w:val="24"/>
          <w:szCs w:val="24"/>
        </w:rPr>
        <w:t xml:space="preserve"> Chisholm </w:t>
      </w:r>
      <w:r w:rsidR="005B13D4">
        <w:rPr>
          <w:rFonts w:cs="Times New Roman"/>
          <w:sz w:val="24"/>
          <w:szCs w:val="24"/>
        </w:rPr>
        <w:t xml:space="preserve">on December 27, urging the company to address a list of concerns </w:t>
      </w:r>
      <w:r>
        <w:rPr>
          <w:rFonts w:cs="Times New Roman"/>
          <w:sz w:val="24"/>
          <w:szCs w:val="24"/>
        </w:rPr>
        <w:t>raised by the</w:t>
      </w:r>
      <w:r w:rsidR="000D3243">
        <w:rPr>
          <w:rFonts w:cs="Times New Roman"/>
          <w:sz w:val="24"/>
          <w:szCs w:val="24"/>
        </w:rPr>
        <w:t xml:space="preserve"> December 7 report and </w:t>
      </w:r>
      <w:r w:rsidR="00830DA6">
        <w:rPr>
          <w:rFonts w:cs="Times New Roman"/>
          <w:sz w:val="24"/>
          <w:szCs w:val="24"/>
        </w:rPr>
        <w:t xml:space="preserve">release </w:t>
      </w:r>
      <w:r w:rsidR="000D3243">
        <w:rPr>
          <w:rFonts w:cs="Times New Roman"/>
          <w:sz w:val="24"/>
          <w:szCs w:val="24"/>
        </w:rPr>
        <w:t>additional information</w:t>
      </w:r>
      <w:r>
        <w:rPr>
          <w:rFonts w:cs="Times New Roman"/>
          <w:sz w:val="24"/>
          <w:szCs w:val="24"/>
        </w:rPr>
        <w:t xml:space="preserve"> regarding CnF and other matters</w:t>
      </w:r>
      <w:r w:rsidR="000D3243">
        <w:rPr>
          <w:rFonts w:cs="Times New Roman"/>
          <w:sz w:val="24"/>
          <w:szCs w:val="24"/>
        </w:rPr>
        <w:t xml:space="preserve">, so investors can verify results </w:t>
      </w:r>
      <w:r>
        <w:rPr>
          <w:rFonts w:cs="Times New Roman"/>
          <w:sz w:val="24"/>
          <w:szCs w:val="24"/>
        </w:rPr>
        <w:t>published by the c</w:t>
      </w:r>
      <w:r w:rsidR="00830DA6">
        <w:rPr>
          <w:rFonts w:cs="Times New Roman"/>
          <w:sz w:val="24"/>
          <w:szCs w:val="24"/>
        </w:rPr>
        <w:t>ompany</w:t>
      </w:r>
      <w:r w:rsidR="000D3243">
        <w:rPr>
          <w:rFonts w:cs="Times New Roman"/>
          <w:sz w:val="24"/>
          <w:szCs w:val="24"/>
        </w:rPr>
        <w:t>.</w:t>
      </w:r>
      <w:r w:rsidR="00830DA6">
        <w:rPr>
          <w:rFonts w:cs="Times New Roman"/>
          <w:sz w:val="24"/>
          <w:szCs w:val="24"/>
        </w:rPr>
        <w:t xml:space="preserve"> Forty days have passed without a response from</w:t>
      </w:r>
      <w:r>
        <w:rPr>
          <w:rFonts w:cs="Times New Roman"/>
          <w:sz w:val="24"/>
          <w:szCs w:val="24"/>
        </w:rPr>
        <w:t xml:space="preserve"> Flotek</w:t>
      </w:r>
      <w:r w:rsidR="00830DA6">
        <w:rPr>
          <w:rFonts w:cs="Times New Roman"/>
          <w:sz w:val="24"/>
          <w:szCs w:val="24"/>
        </w:rPr>
        <w:t>.</w:t>
      </w:r>
    </w:p>
    <w:p w:rsidR="00770341" w:rsidRDefault="00770341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</w:p>
    <w:p w:rsidR="00B962DE" w:rsidRPr="0060063E" w:rsidRDefault="00D92E0B" w:rsidP="008D5E36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  <w:r w:rsidRPr="0060063E">
        <w:rPr>
          <w:rFonts w:cs="Times New Roman"/>
          <w:sz w:val="24"/>
          <w:szCs w:val="24"/>
        </w:rPr>
        <w:t xml:space="preserve">These actions </w:t>
      </w:r>
      <w:r w:rsidR="00770341">
        <w:rPr>
          <w:rFonts w:cs="Times New Roman"/>
          <w:sz w:val="24"/>
          <w:szCs w:val="24"/>
        </w:rPr>
        <w:t xml:space="preserve">– and inactions – </w:t>
      </w:r>
      <w:r w:rsidRPr="0060063E">
        <w:rPr>
          <w:rFonts w:cs="Times New Roman"/>
          <w:sz w:val="24"/>
          <w:szCs w:val="24"/>
        </w:rPr>
        <w:t xml:space="preserve">by Flotek should prompt investors to demand answers to </w:t>
      </w:r>
      <w:r w:rsidR="007524D1" w:rsidRPr="0060063E">
        <w:rPr>
          <w:rFonts w:cs="Times New Roman"/>
          <w:sz w:val="24"/>
          <w:szCs w:val="24"/>
        </w:rPr>
        <w:t>open</w:t>
      </w:r>
      <w:r w:rsidRPr="0060063E">
        <w:rPr>
          <w:rFonts w:cs="Times New Roman"/>
          <w:sz w:val="24"/>
          <w:szCs w:val="24"/>
        </w:rPr>
        <w:t xml:space="preserve"> questions</w:t>
      </w:r>
      <w:r w:rsidR="00770341">
        <w:rPr>
          <w:rFonts w:cs="Times New Roman"/>
          <w:sz w:val="24"/>
          <w:szCs w:val="24"/>
        </w:rPr>
        <w:t xml:space="preserve"> on the Feb. </w:t>
      </w:r>
      <w:r w:rsidR="00FE3412">
        <w:rPr>
          <w:rFonts w:cs="Times New Roman"/>
          <w:sz w:val="24"/>
          <w:szCs w:val="24"/>
        </w:rPr>
        <w:t>9</w:t>
      </w:r>
      <w:r w:rsidR="00770341">
        <w:rPr>
          <w:rFonts w:cs="Times New Roman"/>
          <w:sz w:val="24"/>
          <w:szCs w:val="24"/>
        </w:rPr>
        <w:t xml:space="preserve"> earnings call</w:t>
      </w:r>
      <w:r w:rsidRPr="0060063E">
        <w:rPr>
          <w:rFonts w:cs="Times New Roman"/>
          <w:sz w:val="24"/>
          <w:szCs w:val="24"/>
        </w:rPr>
        <w:t>.</w:t>
      </w:r>
      <w:r w:rsidR="00770341">
        <w:rPr>
          <w:rFonts w:cs="Times New Roman"/>
          <w:sz w:val="24"/>
          <w:szCs w:val="24"/>
        </w:rPr>
        <w:t xml:space="preserve"> Here are some starting points:</w:t>
      </w:r>
    </w:p>
    <w:p w:rsidR="00D77C00" w:rsidRPr="0060063E" w:rsidRDefault="00D77C00" w:rsidP="00A72E41">
      <w:pPr>
        <w:tabs>
          <w:tab w:val="right" w:pos="9360"/>
        </w:tabs>
        <w:jc w:val="both"/>
        <w:rPr>
          <w:rFonts w:cs="Times New Roman"/>
          <w:sz w:val="24"/>
          <w:szCs w:val="24"/>
        </w:rPr>
      </w:pPr>
    </w:p>
    <w:p w:rsidR="00762245" w:rsidRPr="009468B4" w:rsidRDefault="00762245" w:rsidP="00762245">
      <w:pPr>
        <w:pStyle w:val="ListParagraph"/>
        <w:numPr>
          <w:ilvl w:val="0"/>
          <w:numId w:val="15"/>
        </w:numPr>
        <w:spacing w:after="160" w:line="259" w:lineRule="auto"/>
        <w:rPr>
          <w:rFonts w:cs="Times New Roman"/>
          <w:b/>
          <w:sz w:val="24"/>
          <w:szCs w:val="24"/>
        </w:rPr>
      </w:pPr>
      <w:r w:rsidRPr="009468B4">
        <w:rPr>
          <w:rFonts w:cs="Times New Roman"/>
          <w:b/>
          <w:sz w:val="24"/>
          <w:szCs w:val="24"/>
        </w:rPr>
        <w:lastRenderedPageBreak/>
        <w:t>Why did MHA Petroleum Consultants suddenly change their preferred performance measurement metric from using 12-months of ACTUAL oil production to the SUBJECTIVE metric of Estimated Ultimate Recovery in the 8-K you filed on December 22, 2016?</w:t>
      </w:r>
    </w:p>
    <w:p w:rsidR="00762245" w:rsidRPr="009468B4" w:rsidRDefault="00830DA6" w:rsidP="00762245">
      <w:pPr>
        <w:pStyle w:val="ListParagraph"/>
        <w:rPr>
          <w:rFonts w:cs="Times New Roman"/>
          <w:sz w:val="24"/>
          <w:szCs w:val="24"/>
        </w:rPr>
      </w:pPr>
      <w:r w:rsidRPr="009468B4">
        <w:rPr>
          <w:rFonts w:cs="Times New Roman"/>
          <w:sz w:val="24"/>
          <w:szCs w:val="24"/>
        </w:rPr>
        <w:t>FourWorld reiterates its December 27 request to release a list of well identifiers (API numbers) used by MHA in its different reports that purport to address the efficacy of CnF, so that investors can verify the results.</w:t>
      </w:r>
    </w:p>
    <w:p w:rsidR="00830DA6" w:rsidRPr="0060063E" w:rsidRDefault="00830DA6" w:rsidP="00762245">
      <w:pPr>
        <w:pStyle w:val="ListParagraph"/>
        <w:rPr>
          <w:rFonts w:cs="Times New Roman"/>
          <w:sz w:val="24"/>
          <w:szCs w:val="24"/>
        </w:rPr>
      </w:pPr>
    </w:p>
    <w:p w:rsidR="003D4632" w:rsidRPr="009468B4" w:rsidRDefault="00762245" w:rsidP="0060063E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9468B4">
        <w:rPr>
          <w:rFonts w:cs="Times New Roman"/>
          <w:b/>
          <w:sz w:val="24"/>
          <w:szCs w:val="24"/>
        </w:rPr>
        <w:t xml:space="preserve">Even using </w:t>
      </w:r>
      <w:r w:rsidR="00770341" w:rsidRPr="009468B4">
        <w:rPr>
          <w:rFonts w:cs="Times New Roman"/>
          <w:b/>
          <w:sz w:val="24"/>
          <w:szCs w:val="24"/>
        </w:rPr>
        <w:t>estimated recovery metrics</w:t>
      </w:r>
      <w:r w:rsidRPr="009468B4">
        <w:rPr>
          <w:rFonts w:cs="Times New Roman"/>
          <w:b/>
          <w:sz w:val="24"/>
          <w:szCs w:val="24"/>
        </w:rPr>
        <w:t>, MHA's letter states the impac</w:t>
      </w:r>
      <w:r w:rsidR="00540C31" w:rsidRPr="009468B4">
        <w:rPr>
          <w:rFonts w:cs="Times New Roman"/>
          <w:b/>
          <w:sz w:val="24"/>
          <w:szCs w:val="24"/>
        </w:rPr>
        <w:t>t from CnF fell from 58.4% to 10.4</w:t>
      </w:r>
      <w:r w:rsidRPr="009468B4">
        <w:rPr>
          <w:rFonts w:cs="Times New Roman"/>
          <w:b/>
          <w:sz w:val="24"/>
          <w:szCs w:val="24"/>
        </w:rPr>
        <w:t xml:space="preserve">% in Area 1 after adjusting for a trade name </w:t>
      </w:r>
      <w:r w:rsidR="007524D1" w:rsidRPr="009468B4">
        <w:rPr>
          <w:rFonts w:cs="Times New Roman"/>
          <w:b/>
          <w:sz w:val="24"/>
          <w:szCs w:val="24"/>
        </w:rPr>
        <w:t>Flotek</w:t>
      </w:r>
      <w:r w:rsidRPr="009468B4">
        <w:rPr>
          <w:rFonts w:cs="Times New Roman"/>
          <w:b/>
          <w:sz w:val="24"/>
          <w:szCs w:val="24"/>
        </w:rPr>
        <w:t xml:space="preserve"> failed to provide </w:t>
      </w:r>
      <w:r w:rsidR="00540C31" w:rsidRPr="009468B4">
        <w:rPr>
          <w:rFonts w:cs="Times New Roman"/>
          <w:b/>
          <w:sz w:val="24"/>
          <w:szCs w:val="24"/>
        </w:rPr>
        <w:t xml:space="preserve">and </w:t>
      </w:r>
      <w:r w:rsidR="00B46248" w:rsidRPr="009468B4">
        <w:rPr>
          <w:rFonts w:cs="Times New Roman"/>
          <w:b/>
          <w:sz w:val="24"/>
          <w:szCs w:val="24"/>
        </w:rPr>
        <w:t xml:space="preserve">geography. That is </w:t>
      </w:r>
      <w:r w:rsidRPr="009468B4">
        <w:rPr>
          <w:rFonts w:cs="Times New Roman"/>
          <w:b/>
          <w:sz w:val="24"/>
          <w:szCs w:val="24"/>
        </w:rPr>
        <w:t>a staggering drop of 4</w:t>
      </w:r>
      <w:r w:rsidR="00B46248" w:rsidRPr="009468B4">
        <w:rPr>
          <w:rFonts w:cs="Times New Roman"/>
          <w:b/>
          <w:sz w:val="24"/>
          <w:szCs w:val="24"/>
        </w:rPr>
        <w:t>8</w:t>
      </w:r>
      <w:r w:rsidRPr="009468B4">
        <w:rPr>
          <w:rFonts w:cs="Times New Roman"/>
          <w:b/>
          <w:sz w:val="24"/>
          <w:szCs w:val="24"/>
        </w:rPr>
        <w:t xml:space="preserve"> percentage points by re-classifying just 36 wells</w:t>
      </w:r>
      <w:r w:rsidR="00B46248" w:rsidRPr="009468B4">
        <w:rPr>
          <w:rFonts w:cs="Times New Roman"/>
          <w:b/>
          <w:sz w:val="24"/>
          <w:szCs w:val="24"/>
        </w:rPr>
        <w:t xml:space="preserve"> from CnF to non-CnF and looking at wells closer together (but still ignoring other key factors)</w:t>
      </w:r>
      <w:r w:rsidRPr="009468B4">
        <w:rPr>
          <w:rFonts w:cs="Times New Roman"/>
          <w:b/>
          <w:sz w:val="24"/>
          <w:szCs w:val="24"/>
        </w:rPr>
        <w:t>. Do you agree?</w:t>
      </w:r>
      <w:r w:rsidR="00B46248" w:rsidRPr="009468B4">
        <w:rPr>
          <w:rFonts w:cs="Times New Roman"/>
          <w:b/>
          <w:sz w:val="24"/>
          <w:szCs w:val="24"/>
        </w:rPr>
        <w:t xml:space="preserve"> Can you explain why this </w:t>
      </w:r>
      <w:r w:rsidR="002C6B49">
        <w:rPr>
          <w:rFonts w:cs="Times New Roman"/>
          <w:b/>
          <w:sz w:val="24"/>
          <w:szCs w:val="24"/>
        </w:rPr>
        <w:t xml:space="preserve">stunning </w:t>
      </w:r>
      <w:r w:rsidR="00B46248" w:rsidRPr="009468B4">
        <w:rPr>
          <w:rFonts w:cs="Times New Roman"/>
          <w:b/>
          <w:sz w:val="24"/>
          <w:szCs w:val="24"/>
        </w:rPr>
        <w:t xml:space="preserve">change in results </w:t>
      </w:r>
      <w:r w:rsidR="00C8793C" w:rsidRPr="009468B4">
        <w:rPr>
          <w:rFonts w:cs="Times New Roman"/>
          <w:b/>
          <w:sz w:val="24"/>
          <w:szCs w:val="24"/>
        </w:rPr>
        <w:t xml:space="preserve">doesn’t prompt a new study that looks to control for more </w:t>
      </w:r>
      <w:r w:rsidR="00540C31" w:rsidRPr="009468B4">
        <w:rPr>
          <w:rFonts w:cs="Times New Roman"/>
          <w:b/>
          <w:sz w:val="24"/>
          <w:szCs w:val="24"/>
        </w:rPr>
        <w:t xml:space="preserve">obvious, key </w:t>
      </w:r>
      <w:r w:rsidR="00C8793C" w:rsidRPr="009468B4">
        <w:rPr>
          <w:rFonts w:cs="Times New Roman"/>
          <w:b/>
          <w:sz w:val="24"/>
          <w:szCs w:val="24"/>
        </w:rPr>
        <w:t>variable</w:t>
      </w:r>
      <w:r w:rsidR="001E376F" w:rsidRPr="009468B4">
        <w:rPr>
          <w:rFonts w:cs="Times New Roman"/>
          <w:b/>
          <w:sz w:val="24"/>
          <w:szCs w:val="24"/>
        </w:rPr>
        <w:t>s</w:t>
      </w:r>
      <w:r w:rsidR="00540C31" w:rsidRPr="009468B4">
        <w:rPr>
          <w:rFonts w:cs="Times New Roman"/>
          <w:b/>
          <w:sz w:val="24"/>
          <w:szCs w:val="24"/>
        </w:rPr>
        <w:t xml:space="preserve"> (like well length, geography, operator and water volume)</w:t>
      </w:r>
      <w:r w:rsidR="00C8793C" w:rsidRPr="009468B4">
        <w:rPr>
          <w:rFonts w:cs="Times New Roman"/>
          <w:b/>
          <w:sz w:val="24"/>
          <w:szCs w:val="24"/>
        </w:rPr>
        <w:t xml:space="preserve"> and correct</w:t>
      </w:r>
      <w:r w:rsidR="00540C31" w:rsidRPr="009468B4">
        <w:rPr>
          <w:rFonts w:cs="Times New Roman"/>
          <w:b/>
          <w:sz w:val="24"/>
          <w:szCs w:val="24"/>
        </w:rPr>
        <w:t>ed</w:t>
      </w:r>
      <w:r w:rsidR="00C8793C" w:rsidRPr="009468B4">
        <w:rPr>
          <w:rFonts w:cs="Times New Roman"/>
          <w:b/>
          <w:sz w:val="24"/>
          <w:szCs w:val="24"/>
        </w:rPr>
        <w:t xml:space="preserve"> data?</w:t>
      </w:r>
      <w:r w:rsidR="000D3243" w:rsidRPr="009468B4">
        <w:rPr>
          <w:rFonts w:cs="Times New Roman"/>
          <w:b/>
          <w:sz w:val="24"/>
          <w:szCs w:val="24"/>
        </w:rPr>
        <w:t xml:space="preserve"> </w:t>
      </w:r>
    </w:p>
    <w:p w:rsidR="003D4632" w:rsidRPr="0060063E" w:rsidRDefault="003D4632" w:rsidP="0060063E">
      <w:pPr>
        <w:pStyle w:val="ListParagraph"/>
        <w:rPr>
          <w:rFonts w:cs="Times New Roman"/>
          <w:b/>
          <w:sz w:val="24"/>
          <w:szCs w:val="24"/>
        </w:rPr>
      </w:pPr>
    </w:p>
    <w:p w:rsidR="00762245" w:rsidRPr="009468B4" w:rsidRDefault="00830DA6" w:rsidP="0060063E">
      <w:pPr>
        <w:pStyle w:val="ListParagraph"/>
        <w:spacing w:after="160" w:line="259" w:lineRule="auto"/>
        <w:rPr>
          <w:rFonts w:cs="Times New Roman"/>
          <w:sz w:val="24"/>
          <w:szCs w:val="24"/>
        </w:rPr>
      </w:pPr>
      <w:r w:rsidRPr="009468B4">
        <w:rPr>
          <w:rFonts w:cs="Times New Roman"/>
          <w:sz w:val="24"/>
          <w:szCs w:val="24"/>
        </w:rPr>
        <w:t>FourWorld reiterates its December 27 request to release a complete list of trade names for frack fluid additives that contain its CnF technology, so that independent third parties – operators as well as investors – can evaluate the performance of the product.</w:t>
      </w:r>
    </w:p>
    <w:p w:rsidR="00762245" w:rsidRPr="0060063E" w:rsidRDefault="00762245" w:rsidP="00762245">
      <w:pPr>
        <w:pStyle w:val="ListParagraph"/>
        <w:rPr>
          <w:rFonts w:cs="Times New Roman"/>
          <w:sz w:val="24"/>
          <w:szCs w:val="24"/>
        </w:rPr>
      </w:pPr>
    </w:p>
    <w:p w:rsidR="003D4632" w:rsidRPr="009468B4" w:rsidRDefault="00D22C76" w:rsidP="003D4632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9468B4">
        <w:rPr>
          <w:rFonts w:cs="Times New Roman"/>
          <w:b/>
          <w:sz w:val="24"/>
          <w:szCs w:val="24"/>
        </w:rPr>
        <w:t xml:space="preserve">According to </w:t>
      </w:r>
      <w:proofErr w:type="spellStart"/>
      <w:r w:rsidRPr="009468B4">
        <w:rPr>
          <w:rFonts w:cs="Times New Roman"/>
          <w:b/>
          <w:sz w:val="24"/>
          <w:szCs w:val="24"/>
        </w:rPr>
        <w:t>FracFocus</w:t>
      </w:r>
      <w:proofErr w:type="spellEnd"/>
      <w:r w:rsidRPr="009468B4">
        <w:rPr>
          <w:rFonts w:cs="Times New Roman"/>
          <w:b/>
          <w:sz w:val="24"/>
          <w:szCs w:val="24"/>
        </w:rPr>
        <w:t xml:space="preserve"> d</w:t>
      </w:r>
      <w:r w:rsidR="007524D1" w:rsidRPr="009468B4">
        <w:rPr>
          <w:rFonts w:cs="Times New Roman"/>
          <w:b/>
          <w:sz w:val="24"/>
          <w:szCs w:val="24"/>
        </w:rPr>
        <w:t xml:space="preserve">ata, </w:t>
      </w:r>
      <w:proofErr w:type="spellStart"/>
      <w:r w:rsidR="007524D1" w:rsidRPr="009468B4">
        <w:rPr>
          <w:rFonts w:cs="Times New Roman"/>
          <w:b/>
          <w:sz w:val="24"/>
          <w:szCs w:val="24"/>
        </w:rPr>
        <w:t>OilPerm</w:t>
      </w:r>
      <w:proofErr w:type="spellEnd"/>
      <w:r w:rsidR="007524D1" w:rsidRPr="009468B4">
        <w:rPr>
          <w:rFonts w:cs="Times New Roman"/>
          <w:b/>
          <w:sz w:val="24"/>
          <w:szCs w:val="24"/>
        </w:rPr>
        <w:t xml:space="preserve"> FMM-1 has been used in 26</w:t>
      </w:r>
      <w:r w:rsidRPr="009468B4">
        <w:rPr>
          <w:rFonts w:cs="Times New Roman"/>
          <w:b/>
          <w:sz w:val="24"/>
          <w:szCs w:val="24"/>
        </w:rPr>
        <w:t xml:space="preserve">% of all horizontal well completions since 2014. </w:t>
      </w:r>
      <w:r w:rsidR="00762245" w:rsidRPr="009468B4">
        <w:rPr>
          <w:rFonts w:cs="Times New Roman"/>
          <w:b/>
          <w:sz w:val="24"/>
          <w:szCs w:val="24"/>
        </w:rPr>
        <w:t xml:space="preserve">Does </w:t>
      </w:r>
      <w:proofErr w:type="spellStart"/>
      <w:r w:rsidR="00762245" w:rsidRPr="009468B4">
        <w:rPr>
          <w:rFonts w:cs="Times New Roman"/>
          <w:b/>
          <w:sz w:val="24"/>
          <w:szCs w:val="24"/>
        </w:rPr>
        <w:t>OilPerm</w:t>
      </w:r>
      <w:proofErr w:type="spellEnd"/>
      <w:r w:rsidR="00762245" w:rsidRPr="009468B4">
        <w:rPr>
          <w:rFonts w:cs="Times New Roman"/>
          <w:b/>
          <w:sz w:val="24"/>
          <w:szCs w:val="24"/>
        </w:rPr>
        <w:t xml:space="preserve"> FMM-1 contain Flotek chemicals, including D-Limonene, and is it covered by your CnF patents?  </w:t>
      </w:r>
      <w:r w:rsidR="00B46248" w:rsidRPr="009468B4">
        <w:rPr>
          <w:rFonts w:cs="Times New Roman"/>
          <w:b/>
          <w:sz w:val="24"/>
          <w:szCs w:val="24"/>
        </w:rPr>
        <w:t xml:space="preserve">Has Flotek EVER produced a list of CnF trade names that contained the </w:t>
      </w:r>
      <w:proofErr w:type="spellStart"/>
      <w:r w:rsidR="00B46248" w:rsidRPr="009468B4">
        <w:rPr>
          <w:rFonts w:cs="Times New Roman"/>
          <w:b/>
          <w:sz w:val="24"/>
          <w:szCs w:val="24"/>
        </w:rPr>
        <w:t>OilPerm</w:t>
      </w:r>
      <w:proofErr w:type="spellEnd"/>
      <w:r w:rsidR="00B46248" w:rsidRPr="009468B4">
        <w:rPr>
          <w:rFonts w:cs="Times New Roman"/>
          <w:b/>
          <w:sz w:val="24"/>
          <w:szCs w:val="24"/>
        </w:rPr>
        <w:t xml:space="preserve"> FMM-1 trade name?</w:t>
      </w:r>
      <w:r w:rsidR="00540C31" w:rsidRPr="009468B4">
        <w:rPr>
          <w:rFonts w:cs="Times New Roman"/>
          <w:b/>
          <w:sz w:val="24"/>
          <w:szCs w:val="24"/>
        </w:rPr>
        <w:t xml:space="preserve"> </w:t>
      </w:r>
      <w:r w:rsidR="00EA75D4" w:rsidRPr="009468B4">
        <w:rPr>
          <w:rFonts w:cs="Times New Roman"/>
          <w:b/>
          <w:sz w:val="24"/>
          <w:szCs w:val="24"/>
        </w:rPr>
        <w:t>Do</w:t>
      </w:r>
      <w:r w:rsidR="00540C31" w:rsidRPr="009468B4">
        <w:rPr>
          <w:rFonts w:cs="Times New Roman"/>
          <w:b/>
          <w:sz w:val="24"/>
          <w:szCs w:val="24"/>
        </w:rPr>
        <w:t xml:space="preserve"> the chemicals</w:t>
      </w:r>
      <w:r w:rsidR="00EA75D4" w:rsidRPr="009468B4">
        <w:rPr>
          <w:rFonts w:cs="Times New Roman"/>
          <w:b/>
          <w:sz w:val="24"/>
          <w:szCs w:val="24"/>
        </w:rPr>
        <w:t xml:space="preserve"> </w:t>
      </w:r>
      <w:r w:rsidR="00540C31" w:rsidRPr="009468B4">
        <w:rPr>
          <w:rFonts w:cs="Times New Roman"/>
          <w:b/>
          <w:sz w:val="24"/>
          <w:szCs w:val="24"/>
        </w:rPr>
        <w:t xml:space="preserve">used in </w:t>
      </w:r>
      <w:proofErr w:type="spellStart"/>
      <w:r w:rsidR="00EA75D4" w:rsidRPr="009468B4">
        <w:rPr>
          <w:rFonts w:cs="Times New Roman"/>
          <w:b/>
          <w:sz w:val="24"/>
          <w:szCs w:val="24"/>
        </w:rPr>
        <w:t>OilPerm</w:t>
      </w:r>
      <w:proofErr w:type="spellEnd"/>
      <w:r w:rsidR="00EA75D4" w:rsidRPr="009468B4">
        <w:rPr>
          <w:rFonts w:cs="Times New Roman"/>
          <w:b/>
          <w:sz w:val="24"/>
          <w:szCs w:val="24"/>
        </w:rPr>
        <w:t xml:space="preserve"> FMM-1 </w:t>
      </w:r>
      <w:r w:rsidR="00540C31" w:rsidRPr="009468B4">
        <w:rPr>
          <w:rFonts w:cs="Times New Roman"/>
          <w:b/>
          <w:sz w:val="24"/>
          <w:szCs w:val="24"/>
        </w:rPr>
        <w:t xml:space="preserve">show up in </w:t>
      </w:r>
      <w:r w:rsidR="00EA75D4" w:rsidRPr="009468B4">
        <w:rPr>
          <w:rFonts w:cs="Times New Roman"/>
          <w:b/>
          <w:sz w:val="24"/>
          <w:szCs w:val="24"/>
        </w:rPr>
        <w:t>“FTK CnF Sales” volume and revenue figures published in the third and fourth quarter investor presentations and earnings calls?</w:t>
      </w:r>
      <w:r w:rsidR="000D3243" w:rsidRPr="009468B4">
        <w:rPr>
          <w:rFonts w:cs="Times New Roman"/>
          <w:b/>
          <w:sz w:val="24"/>
          <w:szCs w:val="24"/>
        </w:rPr>
        <w:t xml:space="preserve"> </w:t>
      </w:r>
    </w:p>
    <w:p w:rsidR="00830DA6" w:rsidRDefault="00830DA6" w:rsidP="0060063E">
      <w:pPr>
        <w:pStyle w:val="ListParagraph"/>
        <w:rPr>
          <w:rFonts w:cs="Times New Roman"/>
          <w:b/>
          <w:sz w:val="24"/>
          <w:szCs w:val="24"/>
        </w:rPr>
      </w:pPr>
    </w:p>
    <w:p w:rsidR="00830DA6" w:rsidRPr="009468B4" w:rsidRDefault="00830DA6" w:rsidP="00830DA6">
      <w:pPr>
        <w:pStyle w:val="ListParagraph"/>
        <w:rPr>
          <w:rFonts w:cs="Times New Roman"/>
          <w:sz w:val="24"/>
          <w:szCs w:val="24"/>
        </w:rPr>
      </w:pPr>
      <w:r w:rsidRPr="009468B4">
        <w:rPr>
          <w:rFonts w:cs="Times New Roman"/>
          <w:sz w:val="24"/>
          <w:szCs w:val="24"/>
        </w:rPr>
        <w:t>FourWorld reiterates its December 27 request to inform the investment community whether Flotek has ever issued a document indicating that Oil Perm FMM-1 is a CnF product, and whether CnF sales figures issued by Flotek treat Oil Perm FMM-1 as a Flotek product.</w:t>
      </w:r>
    </w:p>
    <w:p w:rsidR="003D4632" w:rsidRPr="0060063E" w:rsidRDefault="003D4632" w:rsidP="0060063E">
      <w:pPr>
        <w:rPr>
          <w:rFonts w:cs="Times New Roman"/>
          <w:b/>
          <w:sz w:val="24"/>
          <w:szCs w:val="24"/>
        </w:rPr>
      </w:pPr>
    </w:p>
    <w:p w:rsidR="003D4632" w:rsidRPr="0060063E" w:rsidRDefault="003D4632" w:rsidP="0060063E">
      <w:pPr>
        <w:pStyle w:val="ListParagraph"/>
        <w:jc w:val="center"/>
        <w:rPr>
          <w:rFonts w:cs="Times New Roman"/>
          <w:b/>
          <w:sz w:val="24"/>
          <w:szCs w:val="24"/>
        </w:rPr>
      </w:pPr>
      <w:r w:rsidRPr="009E245D">
        <w:rPr>
          <w:rFonts w:cs="Times New Roman"/>
          <w:noProof/>
          <w:sz w:val="24"/>
          <w:szCs w:val="24"/>
        </w:rPr>
        <w:drawing>
          <wp:inline distT="0" distB="0" distL="0" distR="0" wp14:anchorId="122F4A56" wp14:editId="3B438874">
            <wp:extent cx="5029200" cy="3014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1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32" w:rsidRDefault="003D4632" w:rsidP="0060063E">
      <w:pPr>
        <w:pStyle w:val="ListParagraph"/>
        <w:rPr>
          <w:rFonts w:cs="Times New Roman"/>
          <w:b/>
          <w:sz w:val="24"/>
          <w:szCs w:val="24"/>
        </w:rPr>
      </w:pPr>
    </w:p>
    <w:p w:rsidR="00762245" w:rsidRPr="0060063E" w:rsidRDefault="00762245" w:rsidP="00762245">
      <w:pPr>
        <w:rPr>
          <w:rFonts w:cs="Times New Roman"/>
          <w:sz w:val="24"/>
          <w:szCs w:val="24"/>
        </w:rPr>
      </w:pPr>
    </w:p>
    <w:p w:rsidR="00830DA6" w:rsidRPr="009468B4" w:rsidRDefault="00762245" w:rsidP="0060063E">
      <w:pPr>
        <w:pStyle w:val="ListParagraph"/>
        <w:numPr>
          <w:ilvl w:val="0"/>
          <w:numId w:val="15"/>
        </w:numPr>
        <w:rPr>
          <w:rFonts w:cs="Times New Roman"/>
          <w:b/>
          <w:sz w:val="24"/>
          <w:szCs w:val="24"/>
        </w:rPr>
      </w:pPr>
      <w:r w:rsidRPr="009468B4">
        <w:rPr>
          <w:rFonts w:cs="Times New Roman"/>
          <w:b/>
          <w:sz w:val="24"/>
          <w:szCs w:val="24"/>
        </w:rPr>
        <w:lastRenderedPageBreak/>
        <w:t>Acco</w:t>
      </w:r>
      <w:r w:rsidR="00C8793C" w:rsidRPr="009468B4">
        <w:rPr>
          <w:rFonts w:cs="Times New Roman"/>
          <w:b/>
          <w:sz w:val="24"/>
          <w:szCs w:val="24"/>
        </w:rPr>
        <w:t xml:space="preserve">rding to </w:t>
      </w:r>
      <w:proofErr w:type="spellStart"/>
      <w:r w:rsidR="00C8793C" w:rsidRPr="009468B4">
        <w:rPr>
          <w:rFonts w:cs="Times New Roman"/>
          <w:b/>
          <w:sz w:val="24"/>
          <w:szCs w:val="24"/>
        </w:rPr>
        <w:t>FracFocus</w:t>
      </w:r>
      <w:proofErr w:type="spellEnd"/>
      <w:r w:rsidR="00C8793C" w:rsidRPr="009468B4">
        <w:rPr>
          <w:rFonts w:cs="Times New Roman"/>
          <w:b/>
          <w:sz w:val="24"/>
          <w:szCs w:val="24"/>
        </w:rPr>
        <w:t xml:space="preserve"> data, only </w:t>
      </w:r>
      <w:r w:rsidR="00C8793C" w:rsidRPr="009468B4">
        <w:rPr>
          <w:rFonts w:cs="Times New Roman"/>
          <w:b/>
          <w:sz w:val="24"/>
          <w:szCs w:val="24"/>
          <w:u w:val="single"/>
        </w:rPr>
        <w:t>six</w:t>
      </w:r>
      <w:r w:rsidRPr="009468B4">
        <w:rPr>
          <w:rFonts w:cs="Times New Roman"/>
          <w:b/>
          <w:sz w:val="24"/>
          <w:szCs w:val="24"/>
        </w:rPr>
        <w:t xml:space="preserve"> operators report putting CnF in a </w:t>
      </w:r>
      <w:r w:rsidR="00B46248" w:rsidRPr="009468B4">
        <w:rPr>
          <w:rFonts w:cs="Times New Roman"/>
          <w:b/>
          <w:sz w:val="24"/>
          <w:szCs w:val="24"/>
        </w:rPr>
        <w:t xml:space="preserve">horizontal </w:t>
      </w:r>
      <w:r w:rsidRPr="009468B4">
        <w:rPr>
          <w:rFonts w:cs="Times New Roman"/>
          <w:b/>
          <w:sz w:val="24"/>
          <w:szCs w:val="24"/>
        </w:rPr>
        <w:t xml:space="preserve">well </w:t>
      </w:r>
      <w:r w:rsidR="00AB5D82" w:rsidRPr="009468B4">
        <w:rPr>
          <w:rFonts w:cs="Times New Roman"/>
          <w:b/>
          <w:sz w:val="24"/>
          <w:szCs w:val="24"/>
        </w:rPr>
        <w:t xml:space="preserve">in the United States </w:t>
      </w:r>
      <w:r w:rsidRPr="009468B4">
        <w:rPr>
          <w:rFonts w:cs="Times New Roman"/>
          <w:b/>
          <w:sz w:val="24"/>
          <w:szCs w:val="24"/>
        </w:rPr>
        <w:t>during the month of October</w:t>
      </w:r>
      <w:r w:rsidR="003B0C13" w:rsidRPr="009468B4">
        <w:rPr>
          <w:rFonts w:cs="Times New Roman"/>
          <w:b/>
          <w:sz w:val="24"/>
          <w:szCs w:val="24"/>
        </w:rPr>
        <w:t xml:space="preserve"> 2016</w:t>
      </w:r>
      <w:r w:rsidRPr="009468B4">
        <w:rPr>
          <w:rFonts w:cs="Times New Roman"/>
          <w:b/>
          <w:sz w:val="24"/>
          <w:szCs w:val="24"/>
        </w:rPr>
        <w:t xml:space="preserve">.  </w:t>
      </w:r>
      <w:r w:rsidR="00AB5D82" w:rsidRPr="009468B4">
        <w:rPr>
          <w:rFonts w:cs="Times New Roman"/>
          <w:b/>
          <w:sz w:val="24"/>
          <w:szCs w:val="24"/>
        </w:rPr>
        <w:t>According to your records, how many operators do you see using a CnF product in a horizontal well during October?</w:t>
      </w:r>
      <w:r w:rsidR="003D4632" w:rsidRPr="009468B4">
        <w:rPr>
          <w:rFonts w:cs="Times New Roman"/>
          <w:b/>
          <w:sz w:val="24"/>
          <w:szCs w:val="24"/>
        </w:rPr>
        <w:t xml:space="preserve"> </w:t>
      </w:r>
    </w:p>
    <w:p w:rsidR="008D1746" w:rsidRDefault="008D1746" w:rsidP="0060063E">
      <w:pPr>
        <w:pStyle w:val="ListParagraph"/>
        <w:rPr>
          <w:rFonts w:cs="Times New Roman"/>
          <w:sz w:val="24"/>
          <w:szCs w:val="24"/>
        </w:rPr>
      </w:pPr>
    </w:p>
    <w:p w:rsidR="00830DA6" w:rsidRPr="009468B4" w:rsidRDefault="00830DA6" w:rsidP="0060063E">
      <w:pPr>
        <w:pStyle w:val="ListParagraph"/>
        <w:rPr>
          <w:rFonts w:cs="Times New Roman"/>
          <w:sz w:val="24"/>
          <w:szCs w:val="24"/>
        </w:rPr>
      </w:pPr>
      <w:bookmarkStart w:id="0" w:name="_GoBack"/>
      <w:bookmarkEnd w:id="0"/>
      <w:r w:rsidRPr="009468B4">
        <w:rPr>
          <w:rFonts w:cs="Times New Roman"/>
          <w:sz w:val="24"/>
          <w:szCs w:val="24"/>
        </w:rPr>
        <w:t>FourWorld reiterates its December 27 request to acknowledge or refute the attached graph, which describes a rapidly shrinking customer base, despite statements to the contrary made in your Q3 earnings call.</w:t>
      </w:r>
    </w:p>
    <w:p w:rsidR="00830DA6" w:rsidRPr="0060063E" w:rsidRDefault="00830DA6" w:rsidP="0060063E">
      <w:pPr>
        <w:pStyle w:val="ListParagraph"/>
        <w:rPr>
          <w:rFonts w:cs="Times New Roman"/>
          <w:sz w:val="24"/>
          <w:szCs w:val="24"/>
        </w:rPr>
      </w:pPr>
    </w:p>
    <w:p w:rsidR="004F5EEE" w:rsidRPr="0060063E" w:rsidRDefault="004F5EEE" w:rsidP="00A72E41">
      <w:pPr>
        <w:jc w:val="both"/>
        <w:rPr>
          <w:rFonts w:cs="Times New Roman"/>
          <w:sz w:val="24"/>
          <w:szCs w:val="24"/>
        </w:rPr>
      </w:pPr>
    </w:p>
    <w:p w:rsidR="004F5EEE" w:rsidRPr="0060063E" w:rsidRDefault="00C8793C" w:rsidP="00FD4F71">
      <w:pPr>
        <w:jc w:val="center"/>
        <w:rPr>
          <w:rFonts w:cs="Times New Roman"/>
          <w:b/>
          <w:sz w:val="24"/>
          <w:szCs w:val="24"/>
        </w:rPr>
      </w:pPr>
      <w:r w:rsidRPr="0060063E">
        <w:rPr>
          <w:rFonts w:cs="Times New Roman"/>
          <w:noProof/>
          <w:sz w:val="24"/>
          <w:szCs w:val="24"/>
        </w:rPr>
        <w:drawing>
          <wp:inline distT="0" distB="0" distL="0" distR="0" wp14:anchorId="23C814FB" wp14:editId="7B4A0138">
            <wp:extent cx="5486400" cy="365707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632" w:rsidRDefault="003D4632" w:rsidP="00770341">
      <w:pPr>
        <w:jc w:val="both"/>
        <w:rPr>
          <w:rFonts w:cs="Times New Roman"/>
          <w:sz w:val="24"/>
          <w:szCs w:val="24"/>
        </w:rPr>
      </w:pPr>
    </w:p>
    <w:p w:rsidR="00153B05" w:rsidRDefault="00153B05" w:rsidP="00770341">
      <w:pPr>
        <w:jc w:val="both"/>
        <w:rPr>
          <w:rFonts w:cs="Times New Roman"/>
          <w:sz w:val="24"/>
          <w:szCs w:val="24"/>
        </w:rPr>
      </w:pPr>
    </w:p>
    <w:p w:rsidR="00770341" w:rsidRPr="0060063E" w:rsidRDefault="00770341" w:rsidP="00E20B90">
      <w:pPr>
        <w:jc w:val="both"/>
        <w:rPr>
          <w:rFonts w:cs="Times New Roman"/>
          <w:b/>
          <w:sz w:val="24"/>
          <w:szCs w:val="24"/>
        </w:rPr>
      </w:pPr>
    </w:p>
    <w:p w:rsidR="00FD4F71" w:rsidRPr="0060063E" w:rsidRDefault="00FD4F71" w:rsidP="00E20B90">
      <w:pPr>
        <w:jc w:val="both"/>
        <w:rPr>
          <w:rFonts w:cs="Times New Roman"/>
          <w:sz w:val="24"/>
          <w:szCs w:val="24"/>
        </w:rPr>
      </w:pPr>
      <w:r w:rsidRPr="009468B4">
        <w:rPr>
          <w:rFonts w:cs="Times New Roman"/>
          <w:sz w:val="24"/>
          <w:szCs w:val="24"/>
        </w:rPr>
        <w:t xml:space="preserve">We encourage investors to read the full report, </w:t>
      </w:r>
      <w:r w:rsidRPr="009468B4">
        <w:rPr>
          <w:rFonts w:cs="Times New Roman"/>
          <w:i/>
          <w:sz w:val="24"/>
          <w:szCs w:val="24"/>
        </w:rPr>
        <w:t>Flotek: Drilling Down to Zero</w:t>
      </w:r>
      <w:r w:rsidRPr="009468B4">
        <w:rPr>
          <w:rFonts w:cs="Times New Roman"/>
          <w:sz w:val="24"/>
          <w:szCs w:val="24"/>
        </w:rPr>
        <w:t>, available on our website at</w:t>
      </w:r>
      <w:r w:rsidRPr="0060063E">
        <w:rPr>
          <w:rFonts w:cs="Times New Roman"/>
          <w:b/>
          <w:sz w:val="24"/>
          <w:szCs w:val="24"/>
        </w:rPr>
        <w:t xml:space="preserve"> </w:t>
      </w:r>
      <w:hyperlink r:id="rId13" w:history="1">
        <w:r w:rsidR="00770341" w:rsidRPr="0060063E">
          <w:rPr>
            <w:rStyle w:val="Hyperlink"/>
            <w:rFonts w:cs="Times New Roman"/>
            <w:sz w:val="24"/>
            <w:szCs w:val="24"/>
          </w:rPr>
          <w:t>www.fourworldcapital.com</w:t>
        </w:r>
      </w:hyperlink>
      <w:r w:rsidR="00770341">
        <w:rPr>
          <w:rFonts w:cs="Times New Roman"/>
          <w:b/>
          <w:sz w:val="24"/>
          <w:szCs w:val="24"/>
        </w:rPr>
        <w:t xml:space="preserve">. </w:t>
      </w:r>
    </w:p>
    <w:p w:rsidR="00FD4F71" w:rsidRPr="0060063E" w:rsidRDefault="00FD4F71" w:rsidP="00A72E41">
      <w:pPr>
        <w:jc w:val="both"/>
        <w:rPr>
          <w:rFonts w:cs="Times New Roman"/>
          <w:sz w:val="24"/>
          <w:szCs w:val="24"/>
        </w:rPr>
      </w:pPr>
    </w:p>
    <w:sectPr w:rsidR="00FD4F71" w:rsidRPr="0060063E" w:rsidSect="00ED51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AA" w:rsidRDefault="001D48AA" w:rsidP="00C8793C">
      <w:r>
        <w:separator/>
      </w:r>
    </w:p>
  </w:endnote>
  <w:endnote w:type="continuationSeparator" w:id="0">
    <w:p w:rsidR="001D48AA" w:rsidRDefault="001D48AA" w:rsidP="00C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C" w:rsidRDefault="00C87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C" w:rsidRDefault="00C879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C" w:rsidRDefault="00C87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AA" w:rsidRDefault="001D48AA" w:rsidP="00C8793C">
      <w:r>
        <w:separator/>
      </w:r>
    </w:p>
  </w:footnote>
  <w:footnote w:type="continuationSeparator" w:id="0">
    <w:p w:rsidR="001D48AA" w:rsidRDefault="001D48AA" w:rsidP="00C8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C" w:rsidRDefault="00C87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C" w:rsidRDefault="00C87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C" w:rsidRDefault="00C87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EAF"/>
    <w:multiLevelType w:val="hybridMultilevel"/>
    <w:tmpl w:val="E6062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05016"/>
    <w:multiLevelType w:val="hybridMultilevel"/>
    <w:tmpl w:val="5D668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82420"/>
    <w:multiLevelType w:val="multilevel"/>
    <w:tmpl w:val="1C3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F794F"/>
    <w:multiLevelType w:val="hybridMultilevel"/>
    <w:tmpl w:val="977E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1D46"/>
    <w:multiLevelType w:val="multilevel"/>
    <w:tmpl w:val="82B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97733"/>
    <w:multiLevelType w:val="hybridMultilevel"/>
    <w:tmpl w:val="4DAE8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0A3F"/>
    <w:multiLevelType w:val="hybridMultilevel"/>
    <w:tmpl w:val="8A3E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5012A"/>
    <w:multiLevelType w:val="hybridMultilevel"/>
    <w:tmpl w:val="72A0D612"/>
    <w:lvl w:ilvl="0" w:tplc="344A8472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4446"/>
    <w:multiLevelType w:val="hybridMultilevel"/>
    <w:tmpl w:val="61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548F"/>
    <w:multiLevelType w:val="hybridMultilevel"/>
    <w:tmpl w:val="8F10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3E8F"/>
    <w:multiLevelType w:val="hybridMultilevel"/>
    <w:tmpl w:val="0D7C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6A6C"/>
    <w:multiLevelType w:val="hybridMultilevel"/>
    <w:tmpl w:val="E97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D6292"/>
    <w:multiLevelType w:val="hybridMultilevel"/>
    <w:tmpl w:val="25E2C982"/>
    <w:lvl w:ilvl="0" w:tplc="3E9C5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07B41"/>
    <w:multiLevelType w:val="hybridMultilevel"/>
    <w:tmpl w:val="9A1EFE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2E0D1D"/>
    <w:multiLevelType w:val="hybridMultilevel"/>
    <w:tmpl w:val="93105C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49"/>
    <w:rsid w:val="0006635C"/>
    <w:rsid w:val="000C14B0"/>
    <w:rsid w:val="000D117D"/>
    <w:rsid w:val="000D3243"/>
    <w:rsid w:val="00100198"/>
    <w:rsid w:val="00110E48"/>
    <w:rsid w:val="00120B93"/>
    <w:rsid w:val="00132A4C"/>
    <w:rsid w:val="00135E52"/>
    <w:rsid w:val="00153B05"/>
    <w:rsid w:val="00160325"/>
    <w:rsid w:val="00167ECE"/>
    <w:rsid w:val="00193433"/>
    <w:rsid w:val="001D38CF"/>
    <w:rsid w:val="001D48AA"/>
    <w:rsid w:val="001E0705"/>
    <w:rsid w:val="001E376F"/>
    <w:rsid w:val="001F0462"/>
    <w:rsid w:val="001F2B9D"/>
    <w:rsid w:val="00205F93"/>
    <w:rsid w:val="0022181B"/>
    <w:rsid w:val="00226020"/>
    <w:rsid w:val="0027689E"/>
    <w:rsid w:val="00292ADB"/>
    <w:rsid w:val="002B266E"/>
    <w:rsid w:val="002C1599"/>
    <w:rsid w:val="002C5AC3"/>
    <w:rsid w:val="002C6B49"/>
    <w:rsid w:val="002D3D07"/>
    <w:rsid w:val="002E1850"/>
    <w:rsid w:val="002E687E"/>
    <w:rsid w:val="002F163E"/>
    <w:rsid w:val="00332EAC"/>
    <w:rsid w:val="003542E9"/>
    <w:rsid w:val="003832F3"/>
    <w:rsid w:val="00393B2A"/>
    <w:rsid w:val="003B078C"/>
    <w:rsid w:val="003B0C13"/>
    <w:rsid w:val="003C489F"/>
    <w:rsid w:val="003D4632"/>
    <w:rsid w:val="003F3364"/>
    <w:rsid w:val="003F7A78"/>
    <w:rsid w:val="00404AE3"/>
    <w:rsid w:val="00421E84"/>
    <w:rsid w:val="00477EE4"/>
    <w:rsid w:val="004974CF"/>
    <w:rsid w:val="004B7E37"/>
    <w:rsid w:val="004C19CC"/>
    <w:rsid w:val="004C432E"/>
    <w:rsid w:val="004E60B1"/>
    <w:rsid w:val="004F5EEE"/>
    <w:rsid w:val="00501C93"/>
    <w:rsid w:val="00501D88"/>
    <w:rsid w:val="00507112"/>
    <w:rsid w:val="00527040"/>
    <w:rsid w:val="00527FBA"/>
    <w:rsid w:val="00530FA9"/>
    <w:rsid w:val="00533640"/>
    <w:rsid w:val="00540C31"/>
    <w:rsid w:val="00584A0E"/>
    <w:rsid w:val="005919BD"/>
    <w:rsid w:val="005A7D78"/>
    <w:rsid w:val="005B0C49"/>
    <w:rsid w:val="005B13D4"/>
    <w:rsid w:val="005F201F"/>
    <w:rsid w:val="005F2E41"/>
    <w:rsid w:val="0060063E"/>
    <w:rsid w:val="00606DD8"/>
    <w:rsid w:val="006214FF"/>
    <w:rsid w:val="0067234C"/>
    <w:rsid w:val="006C4502"/>
    <w:rsid w:val="006E0F07"/>
    <w:rsid w:val="006E32C3"/>
    <w:rsid w:val="006F1E75"/>
    <w:rsid w:val="006F5669"/>
    <w:rsid w:val="007042CE"/>
    <w:rsid w:val="00731549"/>
    <w:rsid w:val="007524D1"/>
    <w:rsid w:val="00762245"/>
    <w:rsid w:val="00770341"/>
    <w:rsid w:val="007704E7"/>
    <w:rsid w:val="007C7D86"/>
    <w:rsid w:val="007E5F24"/>
    <w:rsid w:val="007F6391"/>
    <w:rsid w:val="00823484"/>
    <w:rsid w:val="00830DA6"/>
    <w:rsid w:val="00845F95"/>
    <w:rsid w:val="00862829"/>
    <w:rsid w:val="00862885"/>
    <w:rsid w:val="00863CCE"/>
    <w:rsid w:val="00893129"/>
    <w:rsid w:val="008D1746"/>
    <w:rsid w:val="008D5E36"/>
    <w:rsid w:val="008E1951"/>
    <w:rsid w:val="008E7568"/>
    <w:rsid w:val="009468B4"/>
    <w:rsid w:val="009817E1"/>
    <w:rsid w:val="009D39CE"/>
    <w:rsid w:val="00A1379E"/>
    <w:rsid w:val="00A72E41"/>
    <w:rsid w:val="00A923C1"/>
    <w:rsid w:val="00AB5D82"/>
    <w:rsid w:val="00AD0677"/>
    <w:rsid w:val="00B46248"/>
    <w:rsid w:val="00B462D7"/>
    <w:rsid w:val="00B578D0"/>
    <w:rsid w:val="00B72E61"/>
    <w:rsid w:val="00B905EF"/>
    <w:rsid w:val="00B962DE"/>
    <w:rsid w:val="00BC08D2"/>
    <w:rsid w:val="00BF735F"/>
    <w:rsid w:val="00BF7A5B"/>
    <w:rsid w:val="00C10EF6"/>
    <w:rsid w:val="00C42052"/>
    <w:rsid w:val="00C56A62"/>
    <w:rsid w:val="00C6644C"/>
    <w:rsid w:val="00C8793C"/>
    <w:rsid w:val="00CA0CD3"/>
    <w:rsid w:val="00CA77D0"/>
    <w:rsid w:val="00CC7917"/>
    <w:rsid w:val="00CF17F0"/>
    <w:rsid w:val="00D22C76"/>
    <w:rsid w:val="00D65703"/>
    <w:rsid w:val="00D77C00"/>
    <w:rsid w:val="00D874FE"/>
    <w:rsid w:val="00D92E0B"/>
    <w:rsid w:val="00D970EB"/>
    <w:rsid w:val="00DD0312"/>
    <w:rsid w:val="00DD73E7"/>
    <w:rsid w:val="00DF216F"/>
    <w:rsid w:val="00E0516F"/>
    <w:rsid w:val="00E146AD"/>
    <w:rsid w:val="00E20B90"/>
    <w:rsid w:val="00E66C64"/>
    <w:rsid w:val="00EA75D4"/>
    <w:rsid w:val="00EB1E64"/>
    <w:rsid w:val="00ED51F5"/>
    <w:rsid w:val="00EF186E"/>
    <w:rsid w:val="00F1268D"/>
    <w:rsid w:val="00F303C0"/>
    <w:rsid w:val="00FB1A3F"/>
    <w:rsid w:val="00FB4A70"/>
    <w:rsid w:val="00FD4F71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49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549"/>
    <w:rPr>
      <w:color w:val="auto"/>
      <w:u w:val="single"/>
    </w:rPr>
  </w:style>
  <w:style w:type="character" w:customStyle="1" w:styleId="apple-converted-space">
    <w:name w:val="apple-converted-space"/>
    <w:basedOn w:val="DefaultParagraphFont"/>
    <w:rsid w:val="00CA77D0"/>
  </w:style>
  <w:style w:type="paragraph" w:styleId="BalloonText">
    <w:name w:val="Balloon Text"/>
    <w:basedOn w:val="Normal"/>
    <w:link w:val="BalloonTextChar"/>
    <w:uiPriority w:val="99"/>
    <w:semiHidden/>
    <w:unhideWhenUsed/>
    <w:rsid w:val="00CA0CD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91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9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E48"/>
    <w:pPr>
      <w:spacing w:after="0" w:line="240" w:lineRule="auto"/>
    </w:pPr>
    <w:rPr>
      <w:rFonts w:ascii="Times New Roman" w:hAnsi="Times New Roman"/>
    </w:rPr>
  </w:style>
  <w:style w:type="table" w:customStyle="1" w:styleId="TableGridLight1">
    <w:name w:val="Table Grid Light1"/>
    <w:basedOn w:val="TableNormal"/>
    <w:uiPriority w:val="40"/>
    <w:rsid w:val="005F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93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93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urworldcapita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ourworldcapital.com/research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ripp@rippmedi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897B-A0CF-48DF-9556-1C210CEA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2017-02-08T14:01:00Z</dcterms:created>
  <dcterms:modified xsi:type="dcterms:W3CDTF">2017-02-08T20:45:00Z</dcterms:modified>
</cp:coreProperties>
</file>